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C65CF" w14:textId="77777777" w:rsidR="00DC1A06" w:rsidRDefault="00DC1A06" w:rsidP="007424FC">
      <w:pPr>
        <w:spacing w:after="0"/>
        <w:rPr>
          <w:b/>
        </w:rPr>
      </w:pPr>
    </w:p>
    <w:p w14:paraId="2360BC60" w14:textId="77777777" w:rsidR="00DC1A06" w:rsidRDefault="00DC1A06">
      <w:pPr>
        <w:spacing w:after="0"/>
        <w:jc w:val="center"/>
        <w:rPr>
          <w:b/>
        </w:rPr>
      </w:pPr>
    </w:p>
    <w:p w14:paraId="7A015714" w14:textId="2F5EDA5B" w:rsidR="002B34B3" w:rsidRDefault="00B24F7E">
      <w:pPr>
        <w:spacing w:after="0"/>
        <w:jc w:val="center"/>
        <w:rPr>
          <w:b/>
        </w:rPr>
      </w:pPr>
      <w:r>
        <w:rPr>
          <w:b/>
        </w:rPr>
        <w:t xml:space="preserve">JAVNI POZIV ZA PRIJAVU KANDIDATA ZA </w:t>
      </w:r>
      <w:r w:rsidR="00B818A2">
        <w:rPr>
          <w:b/>
        </w:rPr>
        <w:t xml:space="preserve">DODATNE </w:t>
      </w:r>
      <w:r>
        <w:rPr>
          <w:b/>
        </w:rPr>
        <w:t>ČLANOVE/ICE RADNE SKUPINE</w:t>
      </w:r>
    </w:p>
    <w:p w14:paraId="20768856" w14:textId="77777777" w:rsidR="002B34B3" w:rsidRDefault="00B24F7E">
      <w:pPr>
        <w:spacing w:after="0"/>
        <w:jc w:val="center"/>
        <w:rPr>
          <w:b/>
        </w:rPr>
      </w:pPr>
      <w:r>
        <w:rPr>
          <w:b/>
        </w:rPr>
        <w:t>za izradu kurikuluma</w:t>
      </w:r>
    </w:p>
    <w:p w14:paraId="7E591EA2" w14:textId="77777777" w:rsidR="002B34B3" w:rsidRDefault="00B24F7E">
      <w:pPr>
        <w:spacing w:after="0"/>
        <w:jc w:val="center"/>
        <w:rPr>
          <w:b/>
        </w:rPr>
      </w:pPr>
      <w:r>
        <w:rPr>
          <w:b/>
        </w:rPr>
        <w:t>izvannastavne aktivnosti o novim digitalnim tehnologijama i umjetnoj inteligenciji</w:t>
      </w:r>
    </w:p>
    <w:p w14:paraId="3BF9336C" w14:textId="77777777" w:rsidR="002B34B3" w:rsidRDefault="00B24F7E">
      <w:pPr>
        <w:spacing w:after="0"/>
        <w:jc w:val="center"/>
        <w:rPr>
          <w:b/>
        </w:rPr>
      </w:pPr>
      <w:r>
        <w:rPr>
          <w:b/>
        </w:rPr>
        <w:t>i reviziju kurikuluma</w:t>
      </w:r>
    </w:p>
    <w:p w14:paraId="623698C3" w14:textId="77777777" w:rsidR="002B34B3" w:rsidRDefault="00B24F7E">
      <w:pPr>
        <w:spacing w:after="0"/>
        <w:jc w:val="center"/>
        <w:rPr>
          <w:b/>
        </w:rPr>
      </w:pPr>
      <w:r>
        <w:rPr>
          <w:b/>
        </w:rPr>
        <w:t>izvannastavne aktivnosti i fakultativnog predmeta „Umjetna inteligencija: od koncepta do primjene“</w:t>
      </w:r>
    </w:p>
    <w:p w14:paraId="638F6B92" w14:textId="77777777" w:rsidR="002B34B3" w:rsidRDefault="002B34B3">
      <w:pPr>
        <w:spacing w:after="0"/>
        <w:jc w:val="both"/>
      </w:pPr>
    </w:p>
    <w:p w14:paraId="101EAE1D" w14:textId="77777777" w:rsidR="002B34B3" w:rsidRDefault="002B34B3">
      <w:pPr>
        <w:spacing w:after="0"/>
        <w:jc w:val="both"/>
      </w:pPr>
    </w:p>
    <w:p w14:paraId="040A3B7F" w14:textId="77777777" w:rsidR="002B34B3" w:rsidRDefault="00B24F7E">
      <w:pPr>
        <w:spacing w:after="0"/>
        <w:jc w:val="both"/>
      </w:pPr>
      <w:r>
        <w:t xml:space="preserve">Izrada kurikuluma izvannastavne aktivnosti o novim digitalnim tehnologijama i umjetnoj inteligenciji obuhvatiti će izradu programa kroz koji će učenici razvijati vještine kritičkog razmišljanja o utjecaju tehnologija u nastajanju i umjetne inteligencije, koji će osposobljavati učenike za praktičan i kreativan rad s tehnologijama u nastajanju i umjetnom inteligencijom, a bit će namijenjen učenicima 5. i 6. razreda osnovne škole. </w:t>
      </w:r>
    </w:p>
    <w:p w14:paraId="17992A04" w14:textId="77777777" w:rsidR="002B34B3" w:rsidRDefault="002B34B3">
      <w:pPr>
        <w:spacing w:after="0"/>
        <w:jc w:val="both"/>
      </w:pPr>
    </w:p>
    <w:p w14:paraId="69ED9BBD" w14:textId="77777777" w:rsidR="002B34B3" w:rsidRDefault="00B24F7E">
      <w:pPr>
        <w:spacing w:after="0"/>
        <w:jc w:val="both"/>
      </w:pPr>
      <w:r>
        <w:t xml:space="preserve">Kroz ovu izvannastavnu aktivnost učenici će se upoznati s osnovama umjetne inteligencije, kako umjetna inteligencija funkcionira i gdje se koristi u svakodnevnom životu. Učenici će aktivno sudjelovati u istraživanju o digitalnim tehnologijama i umjetnoj inteligenciji potičući tako njihovu znatiželju i razvijajući vještine kritičkog razmišljanja. Učenici će se upoznati s etičkim aspektom umjetne inteligencije, koristima i opasnostima korištenja umjetne inteligencije i općenito kako sigurno i odgovorno koristiti umjetnu inteligenciju. Također, učenici će razumjeti zašto je važno biti pažljiv s informacijama koje generira umjetna inteligencija i kako prepoznati pristranosti u izvorima informacija. Upoznat će se s alatima umjetne inteligencije te će im se pružiti uvid u mogućnosti korištenja jednostavnih alata temeljenih na umjetnoj inteligenciji i stvarnu primjenu tehnologije. Također, pružit će im se uvid u mogućnosti izrade jednostavnih digitalnih sadržaja i projekata potičući tako njihovu kreativnost. Aktivnosti će biti praktične, omogućujući iskustveno i praktično učenje o umjetnoj inteligenciji. </w:t>
      </w:r>
    </w:p>
    <w:p w14:paraId="5B7C9C04" w14:textId="77777777" w:rsidR="002B34B3" w:rsidRDefault="002B34B3">
      <w:pPr>
        <w:spacing w:after="0"/>
        <w:jc w:val="both"/>
      </w:pPr>
    </w:p>
    <w:p w14:paraId="567A370B" w14:textId="77777777" w:rsidR="002B34B3" w:rsidRDefault="00B24F7E">
      <w:pPr>
        <w:spacing w:after="0"/>
        <w:jc w:val="both"/>
      </w:pPr>
      <w:r>
        <w:t xml:space="preserve">Revizija kurikuluma za izvannastavnu aktivnost i fakultativni predmet obuhvatiti će reviziju kurikuluma „Umjetna inteligencija: od koncepta do primjene“ za izvannastavnu aktivnost za učenike 7. i 8. razreda osnovne škole i fakultativni predmet za učenike 2. i 3. razreda srednje škole koji su izrađeni u sklopu projekta „BrAIn - Primjena digitalnih tehnologija temeljenih na umjetnoj inteligenciji u obrazovanju“ čiji je nositelj Hrvatska akademska i istraživačka mreža. </w:t>
      </w:r>
    </w:p>
    <w:p w14:paraId="299E88EC" w14:textId="77777777" w:rsidR="002B34B3" w:rsidRDefault="002B34B3">
      <w:pPr>
        <w:spacing w:after="0"/>
        <w:jc w:val="both"/>
      </w:pPr>
    </w:p>
    <w:p w14:paraId="41F79D1A" w14:textId="77777777" w:rsidR="002B34B3" w:rsidRDefault="002B34B3">
      <w:pPr>
        <w:spacing w:after="0"/>
        <w:jc w:val="both"/>
      </w:pPr>
    </w:p>
    <w:p w14:paraId="5352C057" w14:textId="11577D12" w:rsidR="002B34B3" w:rsidRDefault="00B818A2">
      <w:pPr>
        <w:spacing w:after="0"/>
        <w:jc w:val="both"/>
        <w:rPr>
          <w:b/>
        </w:rPr>
      </w:pPr>
      <w:r>
        <w:rPr>
          <w:b/>
        </w:rPr>
        <w:t>Odabir dodatnih članova Radne skupine:</w:t>
      </w:r>
    </w:p>
    <w:p w14:paraId="28A9B7E7" w14:textId="77777777" w:rsidR="002B34B3" w:rsidRDefault="002B34B3">
      <w:pPr>
        <w:spacing w:after="0"/>
        <w:jc w:val="both"/>
      </w:pPr>
    </w:p>
    <w:p w14:paraId="1200DAC8" w14:textId="6465DBFA" w:rsidR="002B34B3" w:rsidRDefault="00B818A2">
      <w:pPr>
        <w:spacing w:after="0"/>
        <w:jc w:val="both"/>
      </w:pPr>
      <w:r>
        <w:t>Dodatni članovi radne skupine biraju se radi</w:t>
      </w:r>
      <w:r w:rsidR="00B24F7E">
        <w:t xml:space="preserve">: </w:t>
      </w:r>
    </w:p>
    <w:p w14:paraId="45D5F788" w14:textId="77777777" w:rsidR="002B34B3" w:rsidRDefault="00B24F7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izrade kurikuluma izvannastavne aktivnosti za učenike 5. i 6. razreda osnovne škole, </w:t>
      </w:r>
    </w:p>
    <w:p w14:paraId="3C86042F" w14:textId="77777777" w:rsidR="002B34B3" w:rsidRDefault="00B24F7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revizije kurikuluma izvannastavne aktivnosti „Umjetna inteligencija: od koncepta do primjene“ za učenike 7. i 8. razreda osnovne škole i </w:t>
      </w:r>
    </w:p>
    <w:p w14:paraId="7C5B4880" w14:textId="77777777" w:rsidR="002B34B3" w:rsidRDefault="00B24F7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revizije kurikuluma fakultativnog predmeta „Umjetna inteligencija: od koncepta do primjene“ za učenike 2 i 3. razreda srednje škole.</w:t>
      </w:r>
    </w:p>
    <w:p w14:paraId="54F95700" w14:textId="77777777" w:rsidR="002B34B3" w:rsidRDefault="002B34B3">
      <w:pPr>
        <w:spacing w:after="0"/>
        <w:jc w:val="both"/>
      </w:pPr>
    </w:p>
    <w:p w14:paraId="7C8B889E" w14:textId="77777777" w:rsidR="002B34B3" w:rsidRDefault="00B24F7E">
      <w:pPr>
        <w:spacing w:after="0"/>
        <w:jc w:val="both"/>
      </w:pPr>
      <w:r>
        <w:t>Kurikulum izvannastavne aktivnosti „Umjetna inteligencija: od koncepta do primjene“ za učenike 7. i 8. razreda osnovne škole i fakultativnog predmeta „Umjetna inteligencija: od koncepta do primjene“ za učenike 2 i 3. razreda srednje škole se u školskoj godini 2024./2025. eksperimentalno provode u školama odabranima putem Javnog poziva te će se u fazi revizije nakon eksperimentalne provedbe revidirati primjenom rezultata istraživanja koje će u sklopu projekta „BrAIn“ provesti Hrvatska akademska i istraživačka mreža – CARNET i projektni partner.</w:t>
      </w:r>
    </w:p>
    <w:p w14:paraId="10050BA3" w14:textId="77777777" w:rsidR="002B34B3" w:rsidRDefault="002B34B3">
      <w:pPr>
        <w:spacing w:after="0"/>
        <w:jc w:val="both"/>
      </w:pPr>
    </w:p>
    <w:p w14:paraId="2C9C37F8" w14:textId="77777777" w:rsidR="002B34B3" w:rsidRDefault="002B34B3">
      <w:pPr>
        <w:spacing w:after="0"/>
        <w:jc w:val="both"/>
      </w:pPr>
    </w:p>
    <w:p w14:paraId="001BF113" w14:textId="77777777" w:rsidR="002B34B3" w:rsidRDefault="00B24F7E">
      <w:pPr>
        <w:spacing w:after="0"/>
        <w:jc w:val="both"/>
      </w:pPr>
      <w:r>
        <w:rPr>
          <w:b/>
        </w:rPr>
        <w:t xml:space="preserve">Cilj i svrha kurikuluma </w:t>
      </w:r>
    </w:p>
    <w:p w14:paraId="4AFC206C" w14:textId="77777777" w:rsidR="002B34B3" w:rsidRDefault="00B24F7E">
      <w:pPr>
        <w:spacing w:after="0"/>
        <w:jc w:val="both"/>
      </w:pPr>
      <w:bookmarkStart w:id="0" w:name="_heading=h.gjdgxs" w:colFirst="0" w:colLast="0"/>
      <w:bookmarkEnd w:id="0"/>
      <w:r>
        <w:t xml:space="preserve">Navedeni kurikulumi u širem smislu ciljaju razvoju digitalnih kompetencija, osposobljavaju učenike za praktičan rad s tehnologijama u nastajanju i umjetnom inteligencijom, a specifično razvoju kritičkog promišljanja o utjecaju tehnologija u nastajanju i umjetne inteligencije. </w:t>
      </w:r>
    </w:p>
    <w:p w14:paraId="4574A3C1" w14:textId="77777777" w:rsidR="002B34B3" w:rsidRDefault="002B34B3">
      <w:pPr>
        <w:spacing w:after="0"/>
        <w:jc w:val="both"/>
      </w:pPr>
    </w:p>
    <w:p w14:paraId="26BB0725" w14:textId="77777777" w:rsidR="002B34B3" w:rsidRDefault="00B24F7E">
      <w:pPr>
        <w:spacing w:after="0"/>
        <w:jc w:val="both"/>
      </w:pPr>
      <w:r>
        <w:t xml:space="preserve">Učenici se upoznavaju s potencijalom digitalne tehnologije i umjetne inteligencije i njihovog utjecaja na život – ne samo u učionici nego i na svakodnevne aktivnosti. Kurikulumi omogućuju učenicima razumijevanje etičkih i društvenih perspektiva digitalnih tehnologija i umjetne inteligencije, utjecaja na emocije, koristi i opasnosti, prednosti i nedostataka korištenja različitih digitalnih tehnologija i umjetne inteligencije, načina na koji umjetna inteligencija mijenja naš svakodnevni život te načina na koji koristi algoritme za donošenje odluka i rješavanje problema iz stvarnog svijeta. Nadalje, kurikulumi omogućuju učenicima razumijevanje ne samo kako digitalne tehnologije i umjetna inteligencija utječu na život, odnosno kako se one koriste i utječu na učenje, čitanje, zabavu, tjelesnu aktivnost i više, već i što učenici trebaju znati i razumjeti o digitalnim tehnologijama i umjetnoj inteligenciji kako bi postali korisnici i kreatori digitalnih alata i alata temeljenih na umjetnoj inteligenciji. Sadržaji predstavljaju izazov za razmišljanje učenika o svijetu koji ih okružuje i izlaže ih novim tehnologijama i tehnologijama umjetne inteligencije u raznim područjima učenja. </w:t>
      </w:r>
    </w:p>
    <w:p w14:paraId="700DDCB9" w14:textId="77777777" w:rsidR="002B34B3" w:rsidRDefault="002B34B3">
      <w:pPr>
        <w:spacing w:after="0"/>
        <w:jc w:val="both"/>
      </w:pPr>
    </w:p>
    <w:p w14:paraId="5ED98D95" w14:textId="77777777" w:rsidR="002B34B3" w:rsidRDefault="00B24F7E">
      <w:pPr>
        <w:spacing w:after="0"/>
        <w:jc w:val="both"/>
      </w:pPr>
      <w:r>
        <w:t>Učenici aktivno proučavaju i kritički razmišljaju o digitalnim tehnologijama i umjetnoj inteligenciji,  izravno rade s inovativnim tehnologijama i umjetnom inteligencijom, sudjeluju u aktivnostima koje produbljuju njihovo razumijevanje o tome kako tehnologije i umjetna inteligencija funkcioniraju i stvaraju različite autentične proizvode, pri svemu tome vodeći računa o kibernetičkoj sigurnosti.</w:t>
      </w:r>
    </w:p>
    <w:p w14:paraId="5B196804" w14:textId="77777777" w:rsidR="002B34B3" w:rsidRDefault="002B34B3">
      <w:pPr>
        <w:spacing w:after="0"/>
        <w:jc w:val="both"/>
      </w:pPr>
    </w:p>
    <w:p w14:paraId="78B847F4" w14:textId="77777777" w:rsidR="002B34B3" w:rsidRDefault="00B24F7E">
      <w:pPr>
        <w:spacing w:after="0"/>
        <w:jc w:val="both"/>
      </w:pPr>
      <w:r>
        <w:t>Pri izradi kurikuluma izvannastavne aktivnosti za učenike 5. i 6. razreda osnovne škole navedeni cilj može se ostvariti kroz sljedeće ishode:</w:t>
      </w:r>
    </w:p>
    <w:p w14:paraId="50AD4810" w14:textId="77777777" w:rsidR="002B34B3" w:rsidRDefault="00B24F7E">
      <w:pPr>
        <w:numPr>
          <w:ilvl w:val="0"/>
          <w:numId w:val="14"/>
        </w:numPr>
        <w:spacing w:after="0"/>
        <w:jc w:val="both"/>
      </w:pPr>
      <w:r>
        <w:t>Učenik koristi jednostavne alate temeljene na umjetnoj inteligenciji za učenje.</w:t>
      </w:r>
    </w:p>
    <w:p w14:paraId="22B2615C" w14:textId="77777777" w:rsidR="002B34B3" w:rsidRDefault="00B24F7E">
      <w:pPr>
        <w:numPr>
          <w:ilvl w:val="0"/>
          <w:numId w:val="14"/>
        </w:numPr>
        <w:spacing w:after="0"/>
        <w:jc w:val="both"/>
      </w:pPr>
      <w:r>
        <w:t>Učenik koristi osnovne programe i aplikacije temeljene na umjetnoj inteligenciji.</w:t>
      </w:r>
    </w:p>
    <w:p w14:paraId="304DCE34" w14:textId="77777777" w:rsidR="002B34B3" w:rsidRDefault="00B24F7E">
      <w:pPr>
        <w:numPr>
          <w:ilvl w:val="0"/>
          <w:numId w:val="14"/>
        </w:numPr>
        <w:spacing w:after="0"/>
        <w:jc w:val="both"/>
      </w:pPr>
      <w:r>
        <w:t>Učenik primjenjuje osnovna pravila kibernetičke sigurnosti.</w:t>
      </w:r>
    </w:p>
    <w:p w14:paraId="33EC7B2E" w14:textId="77777777" w:rsidR="002B34B3" w:rsidRDefault="00B24F7E">
      <w:pPr>
        <w:numPr>
          <w:ilvl w:val="0"/>
          <w:numId w:val="14"/>
        </w:numPr>
        <w:spacing w:after="0"/>
        <w:jc w:val="both"/>
      </w:pPr>
      <w:r>
        <w:t>Učenik primjenjuje vještine kojima se može zaštiti od manipulacije i zlostavljanja u digitalnom okruženju.</w:t>
      </w:r>
    </w:p>
    <w:p w14:paraId="123E68D5" w14:textId="77777777" w:rsidR="002B34B3" w:rsidRDefault="00B24F7E">
      <w:pPr>
        <w:numPr>
          <w:ilvl w:val="0"/>
          <w:numId w:val="14"/>
        </w:numPr>
        <w:spacing w:after="0"/>
        <w:jc w:val="both"/>
      </w:pPr>
      <w:r>
        <w:t>Učenik prepoznaje pristranosti u izvorima informacija.</w:t>
      </w:r>
    </w:p>
    <w:p w14:paraId="7F48740A" w14:textId="77777777" w:rsidR="002B34B3" w:rsidRDefault="00B24F7E">
      <w:pPr>
        <w:numPr>
          <w:ilvl w:val="0"/>
          <w:numId w:val="14"/>
        </w:numPr>
        <w:spacing w:after="0"/>
        <w:jc w:val="both"/>
      </w:pPr>
      <w:r>
        <w:t>Učenik uspoređuje izvore informacija.</w:t>
      </w:r>
    </w:p>
    <w:p w14:paraId="19989A79" w14:textId="77777777" w:rsidR="002B34B3" w:rsidRDefault="00B24F7E">
      <w:pPr>
        <w:numPr>
          <w:ilvl w:val="0"/>
          <w:numId w:val="14"/>
        </w:numPr>
        <w:spacing w:after="0"/>
        <w:jc w:val="both"/>
      </w:pPr>
      <w:r>
        <w:t>Učenik stvara jednostavne digitalne sadržaje koristeći kreativne tehnike.</w:t>
      </w:r>
    </w:p>
    <w:p w14:paraId="0E6ACABC" w14:textId="77777777" w:rsidR="002B34B3" w:rsidRDefault="002B34B3">
      <w:pPr>
        <w:spacing w:after="0"/>
        <w:jc w:val="both"/>
      </w:pPr>
    </w:p>
    <w:p w14:paraId="31F0394F" w14:textId="77777777" w:rsidR="002B34B3" w:rsidRDefault="00B24F7E">
      <w:pPr>
        <w:spacing w:after="0"/>
        <w:jc w:val="both"/>
      </w:pPr>
      <w:r>
        <w:lastRenderedPageBreak/>
        <w:t xml:space="preserve">Pri izradi kurikuluma za izvannastavnu aktivnost o novim digitalnim tehnologijama i umjetnoj inteligenciji za učenike 5. i 6. razreda osnovne škole, posebna će se pažnja posvetiti preporukama metoda poučavanja koje su prilagođene potrebama i sposobnostima učenika te dobi. Uz razvijanje kritičkog mišljenja učenika te digitalnih vještina kroz praktičnu i kreativnu primjenu tehnologije, naglasak će biti na jednostavnom jeziku i objašnjavanju osnovnih koncepata umjetne inteligencije bez previše tehničkih detalja. Također, kurikulum će uključivati aktivnosti koje potiču suradnju i timski rad, kako bi učenici mogli zajednički istraživati i učiti. </w:t>
      </w:r>
    </w:p>
    <w:p w14:paraId="67D34937" w14:textId="77777777" w:rsidR="002B34B3" w:rsidRDefault="002B34B3">
      <w:pPr>
        <w:spacing w:after="0"/>
        <w:jc w:val="both"/>
        <w:rPr>
          <w:b/>
        </w:rPr>
      </w:pPr>
    </w:p>
    <w:p w14:paraId="2FACA1B1" w14:textId="4EA08C53" w:rsidR="002B34B3" w:rsidRDefault="00B818A2">
      <w:pPr>
        <w:spacing w:after="0"/>
        <w:jc w:val="both"/>
        <w:rPr>
          <w:b/>
        </w:rPr>
      </w:pPr>
      <w:r>
        <w:rPr>
          <w:b/>
        </w:rPr>
        <w:t>Dodatni č</w:t>
      </w:r>
      <w:r w:rsidR="00B24F7E">
        <w:rPr>
          <w:b/>
        </w:rPr>
        <w:t>lanovi/-ice</w:t>
      </w:r>
      <w:r>
        <w:rPr>
          <w:b/>
        </w:rPr>
        <w:t xml:space="preserve"> </w:t>
      </w:r>
      <w:r w:rsidR="00B24F7E">
        <w:rPr>
          <w:b/>
        </w:rPr>
        <w:t>radne skupine</w:t>
      </w:r>
    </w:p>
    <w:p w14:paraId="0CC3CD8F" w14:textId="68CE7DD1" w:rsidR="002B34B3" w:rsidRDefault="003049D3">
      <w:pPr>
        <w:spacing w:after="0"/>
        <w:jc w:val="both"/>
      </w:pPr>
      <w:r>
        <w:t>4 člana Radne skupine, uključujući i voditelja/icu Radne skupine izabrana su putem Javnog poziva raspisanog 20.2.2025.godine na službenoj web stranici CARNET-a.</w:t>
      </w:r>
      <w:r w:rsidR="00B24F7E">
        <w:t xml:space="preserve">Radna skupina </w:t>
      </w:r>
      <w:r w:rsidR="00B818A2">
        <w:t xml:space="preserve">sastoji se </w:t>
      </w:r>
      <w:r w:rsidR="00B24F7E">
        <w:t xml:space="preserve">od stručnih članova/ica koji posjeduju specifična znanja, vještine i iskustvo vezano za poslove koji su predmet ovog Poziva, a čime će se osigurati revizija i izrada kvalitetnog kurikuluma. </w:t>
      </w:r>
    </w:p>
    <w:p w14:paraId="0931B46F" w14:textId="0F005CA4" w:rsidR="00B818A2" w:rsidRDefault="00B818A2">
      <w:pPr>
        <w:spacing w:after="0"/>
        <w:jc w:val="both"/>
      </w:pPr>
      <w:r>
        <w:t xml:space="preserve">CARNET putem ovog javnog poziva bira </w:t>
      </w:r>
      <w:r w:rsidR="003049D3">
        <w:t>četiri (4</w:t>
      </w:r>
      <w:r>
        <w:t>) dodatn</w:t>
      </w:r>
      <w:r w:rsidR="003049D3">
        <w:t>a</w:t>
      </w:r>
      <w:r>
        <w:t xml:space="preserve"> član</w:t>
      </w:r>
      <w:r w:rsidR="003049D3">
        <w:t xml:space="preserve">a </w:t>
      </w:r>
      <w:r>
        <w:t>Radne skupine.</w:t>
      </w:r>
    </w:p>
    <w:p w14:paraId="4EB19AA6" w14:textId="77777777" w:rsidR="002B34B3" w:rsidRDefault="002B34B3">
      <w:pPr>
        <w:spacing w:after="0"/>
        <w:jc w:val="both"/>
      </w:pPr>
    </w:p>
    <w:p w14:paraId="3082ED5B" w14:textId="77777777" w:rsidR="002B34B3" w:rsidRDefault="002B34B3">
      <w:pPr>
        <w:spacing w:after="0"/>
        <w:jc w:val="both"/>
      </w:pPr>
    </w:p>
    <w:p w14:paraId="3389D953" w14:textId="77777777" w:rsidR="002B34B3" w:rsidRPr="00047906" w:rsidRDefault="00B24F7E">
      <w:pPr>
        <w:spacing w:after="0"/>
        <w:jc w:val="both"/>
      </w:pPr>
      <w:r w:rsidRPr="00047906">
        <w:t>Ovim javnim pozivom pozivaju se na suradnju zainteresirani stručnjaci/kinje za sljedeća područja:</w:t>
      </w:r>
    </w:p>
    <w:p w14:paraId="585AFFED" w14:textId="6E0FDAD2" w:rsidR="002B34B3" w:rsidRPr="00047906" w:rsidRDefault="00B24F7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047906">
        <w:t xml:space="preserve">Stručnjak/inja </w:t>
      </w:r>
      <w:r w:rsidR="00460000" w:rsidRPr="00047906">
        <w:t>1</w:t>
      </w:r>
      <w:r w:rsidRPr="00047906">
        <w:t xml:space="preserve"> - Član/ica Radne skupine - Stručnjak/inja s iskustvom održavanja predmetne nastave u osnovnoj školi iz područja tehničkih ili prirodnih znanosti, s poznavanjem digitalnih alata – </w:t>
      </w:r>
      <w:r w:rsidR="00460000" w:rsidRPr="00047906">
        <w:t>2</w:t>
      </w:r>
      <w:r w:rsidRPr="00047906">
        <w:t xml:space="preserve"> stručnjak</w:t>
      </w:r>
      <w:r w:rsidR="008F538F" w:rsidRPr="00047906">
        <w:t>a</w:t>
      </w:r>
      <w:r w:rsidRPr="00047906">
        <w:t>/inj</w:t>
      </w:r>
      <w:r w:rsidR="008F538F" w:rsidRPr="00047906">
        <w:t>e</w:t>
      </w:r>
      <w:r w:rsidRPr="00047906">
        <w:t>,</w:t>
      </w:r>
    </w:p>
    <w:p w14:paraId="36190D87" w14:textId="7692B893" w:rsidR="002B34B3" w:rsidRPr="00047906" w:rsidRDefault="00B24F7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047906">
        <w:t xml:space="preserve">Stručnjak/inja </w:t>
      </w:r>
      <w:r w:rsidR="00460000" w:rsidRPr="00047906">
        <w:t>2</w:t>
      </w:r>
      <w:r w:rsidRPr="00047906">
        <w:t xml:space="preserve"> - Član/ica Radne skupine - Stručnjak/inja s iskustvom održavanja predmetne nastave u srednjoj školi iz područja tehničkih ili prirodnih znanosti, s poznavanjem digitalnih alata – </w:t>
      </w:r>
      <w:r w:rsidR="00460000" w:rsidRPr="00047906">
        <w:t>2</w:t>
      </w:r>
      <w:r w:rsidRPr="00047906">
        <w:t xml:space="preserve"> stručnjak</w:t>
      </w:r>
      <w:r w:rsidR="008F538F" w:rsidRPr="00047906">
        <w:t>a</w:t>
      </w:r>
      <w:r w:rsidRPr="00047906">
        <w:t>/inj</w:t>
      </w:r>
      <w:r w:rsidR="008F538F" w:rsidRPr="00047906">
        <w:t>e.</w:t>
      </w:r>
    </w:p>
    <w:p w14:paraId="066CF6F2" w14:textId="5A1B8138" w:rsidR="002B34B3" w:rsidRDefault="003049D3">
      <w:pPr>
        <w:spacing w:after="0"/>
        <w:jc w:val="both"/>
      </w:pPr>
      <w:r>
        <w:t>CARNET može imenovati dodatne osobe u Radnu skupinu</w:t>
      </w:r>
    </w:p>
    <w:p w14:paraId="6641EE55" w14:textId="77777777" w:rsidR="003049D3" w:rsidRDefault="003049D3">
      <w:pPr>
        <w:spacing w:after="0"/>
        <w:jc w:val="both"/>
      </w:pPr>
    </w:p>
    <w:p w14:paraId="49AED87F" w14:textId="77777777" w:rsidR="002B34B3" w:rsidRDefault="00B24F7E">
      <w:pPr>
        <w:spacing w:after="0"/>
        <w:jc w:val="both"/>
        <w:rPr>
          <w:b/>
        </w:rPr>
      </w:pPr>
      <w:r>
        <w:rPr>
          <w:b/>
        </w:rPr>
        <w:t>Plan rada Radne skupine</w:t>
      </w:r>
    </w:p>
    <w:p w14:paraId="53B4655D" w14:textId="0742AB64" w:rsidR="002B34B3" w:rsidRDefault="00B24F7E">
      <w:pPr>
        <w:spacing w:after="0"/>
        <w:jc w:val="both"/>
      </w:pPr>
      <w:r>
        <w:t xml:space="preserve">Članovi/ce Radne skupine obavljat će svoje zadaće u indikativnom vremenskom razdoblju od potpisa ugovora temeljem ovog Poziva pa do najkasnije </w:t>
      </w:r>
      <w:r w:rsidR="005C55CC">
        <w:t>31. svibnja</w:t>
      </w:r>
      <w:r>
        <w:t xml:space="preserve"> 202</w:t>
      </w:r>
      <w:r w:rsidR="00E97B00">
        <w:t>6</w:t>
      </w:r>
      <w:r>
        <w:t>. godine</w:t>
      </w:r>
      <w:r>
        <w:rPr>
          <w:vertAlign w:val="superscript"/>
        </w:rPr>
        <w:footnoteReference w:id="1"/>
      </w:r>
      <w:r>
        <w:t xml:space="preserve"> i to kroz dvije faze:</w:t>
      </w:r>
    </w:p>
    <w:p w14:paraId="4AA189D6" w14:textId="77777777" w:rsidR="002B34B3" w:rsidRDefault="002B34B3">
      <w:pPr>
        <w:spacing w:after="0"/>
        <w:jc w:val="both"/>
      </w:pPr>
    </w:p>
    <w:p w14:paraId="3231A38B" w14:textId="77777777" w:rsidR="002B34B3" w:rsidRDefault="00B24F7E">
      <w:pPr>
        <w:spacing w:after="0"/>
        <w:jc w:val="both"/>
        <w:rPr>
          <w:b/>
        </w:rPr>
      </w:pPr>
      <w:r>
        <w:rPr>
          <w:b/>
        </w:rPr>
        <w:t>1. faza – Izrada kurikuluma izvannastavne aktivnosti za učenike 5. i 6. razreda osnovne škole</w:t>
      </w:r>
    </w:p>
    <w:p w14:paraId="355BEC4E" w14:textId="77777777" w:rsidR="002B34B3" w:rsidRDefault="002B34B3">
      <w:pPr>
        <w:spacing w:after="0"/>
        <w:jc w:val="both"/>
      </w:pPr>
    </w:p>
    <w:p w14:paraId="228539E4" w14:textId="77777777" w:rsidR="002B34B3" w:rsidRDefault="00B24F7E">
      <w:pPr>
        <w:spacing w:after="0"/>
        <w:jc w:val="both"/>
      </w:pPr>
      <w:r>
        <w:t>Zadaci članova/ica Radne skupine u 1. fazi obuhvaćaju:</w:t>
      </w:r>
    </w:p>
    <w:p w14:paraId="6C0A933A" w14:textId="77777777" w:rsidR="002B34B3" w:rsidRDefault="002B34B3">
      <w:pPr>
        <w:spacing w:after="0"/>
        <w:jc w:val="both"/>
      </w:pPr>
    </w:p>
    <w:p w14:paraId="6CBF0922" w14:textId="77777777" w:rsidR="002B34B3" w:rsidRDefault="00B24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upoznavanje s  kurikulumima za izvannastavnu aktivnost i fakultativni predmet „Umjetna inteligencija: od koncepta do primjene“ izrađenima u sklopu projekta „BrAIn“.</w:t>
      </w:r>
    </w:p>
    <w:p w14:paraId="77CE614C" w14:textId="77777777" w:rsidR="002B34B3" w:rsidRDefault="00B24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upoznavanje s rezultatima istraživanja koje se provodi u sklopu projekta „BrAIn“, a koji su dostupni u relevantnoj fazi razvoja kurikuluma, i njihova primjena u razvoju kurikuluma. Izvještaje s rezultatima provedenih kvalitativnih i kvantitativnih istraživanja CARNET i projektni partneri će prezentirati i/ili omogućiti pristup članovima/cama Radne skupine.</w:t>
      </w:r>
    </w:p>
    <w:p w14:paraId="43779BDE" w14:textId="77777777" w:rsidR="002B34B3" w:rsidRDefault="00B24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istraživanje i konzultiranje relevantnih kurikuluma srodnih tema razvijenih u Hrvatskoj i u relevantnim inozemnim obrazovnim sustavima.</w:t>
      </w:r>
    </w:p>
    <w:p w14:paraId="5EA365D8" w14:textId="77777777" w:rsidR="002B34B3" w:rsidRDefault="00B24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lastRenderedPageBreak/>
        <w:t>definiranje ključnih koncepta / tema / domena kurikuluma te okvirne strukture dokumen</w:t>
      </w:r>
      <w:r>
        <w:t>ta</w:t>
      </w:r>
      <w:r>
        <w:rPr>
          <w:color w:val="000000"/>
        </w:rPr>
        <w:t xml:space="preserve"> kurikuluma (isporučevina 1. faze).</w:t>
      </w:r>
    </w:p>
    <w:p w14:paraId="3D86F346" w14:textId="77777777" w:rsidR="002B34B3" w:rsidRDefault="00B24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izrada cjelokup</w:t>
      </w:r>
      <w:r>
        <w:t>nog</w:t>
      </w:r>
      <w:r>
        <w:rPr>
          <w:color w:val="000000"/>
        </w:rPr>
        <w:t xml:space="preserve"> kurikuluma (isporučevina 1. faze) koji uključuj</w:t>
      </w:r>
      <w:r>
        <w:t>e</w:t>
      </w:r>
      <w:r>
        <w:rPr>
          <w:color w:val="000000"/>
        </w:rPr>
        <w:t xml:space="preserve"> najmanje:</w:t>
      </w:r>
    </w:p>
    <w:p w14:paraId="7D2F9C2B" w14:textId="77777777" w:rsidR="002B34B3" w:rsidRDefault="00B24F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uvodni dio,</w:t>
      </w:r>
    </w:p>
    <w:p w14:paraId="2687125C" w14:textId="77777777" w:rsidR="002B34B3" w:rsidRDefault="00B24F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cilj i svrhu kurikuluma,</w:t>
      </w:r>
    </w:p>
    <w:p w14:paraId="26D82D43" w14:textId="77777777" w:rsidR="002B34B3" w:rsidRDefault="00B24F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ciljan</w:t>
      </w:r>
      <w:r>
        <w:t>u</w:t>
      </w:r>
      <w:r>
        <w:rPr>
          <w:color w:val="000000"/>
        </w:rPr>
        <w:t xml:space="preserve"> skupin</w:t>
      </w:r>
      <w:r>
        <w:t>u</w:t>
      </w:r>
      <w:r>
        <w:rPr>
          <w:color w:val="000000"/>
        </w:rPr>
        <w:t>,</w:t>
      </w:r>
    </w:p>
    <w:p w14:paraId="4E4D3503" w14:textId="77777777" w:rsidR="002B34B3" w:rsidRDefault="00B24F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ključne koncepte / teme / domene ili slično,</w:t>
      </w:r>
    </w:p>
    <w:p w14:paraId="02F78D7C" w14:textId="77777777" w:rsidR="002B34B3" w:rsidRDefault="00B24F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odgojno-obrazovni ishodi ili svrhu izvannastave aktivnosti ili slično,</w:t>
      </w:r>
    </w:p>
    <w:p w14:paraId="6DFB75E8" w14:textId="77777777" w:rsidR="002B34B3" w:rsidRDefault="00B24F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praćenje / vrednovanje ili slično,</w:t>
      </w:r>
    </w:p>
    <w:p w14:paraId="62E73766" w14:textId="77777777" w:rsidR="002B34B3" w:rsidRDefault="00B24F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ostalo prema dogovoru što može uključivati prijedloge nastavnih aktivnosti.</w:t>
      </w:r>
    </w:p>
    <w:p w14:paraId="5B452709" w14:textId="77777777" w:rsidR="002B34B3" w:rsidRDefault="002B34B3">
      <w:pPr>
        <w:spacing w:after="0"/>
        <w:jc w:val="both"/>
      </w:pPr>
    </w:p>
    <w:p w14:paraId="06F75C17" w14:textId="77777777" w:rsidR="002B34B3" w:rsidRDefault="00B24F7E">
      <w:pPr>
        <w:spacing w:after="0"/>
        <w:jc w:val="both"/>
      </w:pPr>
      <w:r>
        <w:t>Kurikulum (isporučevina 1. faze) mora biti odobren od strane CARNET-a kako bi bila završena 1. faza rada Radne skupine.</w:t>
      </w:r>
    </w:p>
    <w:p w14:paraId="5A948D56" w14:textId="77777777" w:rsidR="002B34B3" w:rsidRDefault="002B34B3">
      <w:pPr>
        <w:spacing w:after="0"/>
        <w:jc w:val="both"/>
      </w:pPr>
    </w:p>
    <w:p w14:paraId="0FFEF1D0" w14:textId="77777777" w:rsidR="002B34B3" w:rsidRDefault="00B24F7E">
      <w:pPr>
        <w:spacing w:after="0"/>
        <w:jc w:val="both"/>
        <w:rPr>
          <w:b/>
        </w:rPr>
      </w:pPr>
      <w:r>
        <w:rPr>
          <w:b/>
        </w:rPr>
        <w:t>2. faza – Revizija kurikuluma izvannastavne aktivnosti za učenike 7. i 8. razreda osnovne škole i kurikuluma fakultativnog predmeta za učenike 2. i 3. razreda srednje škole „Umjetna inteligencija: od koncepta do primjene“.</w:t>
      </w:r>
    </w:p>
    <w:p w14:paraId="428F7CAC" w14:textId="77777777" w:rsidR="002B34B3" w:rsidRDefault="002B34B3">
      <w:pPr>
        <w:spacing w:after="0"/>
        <w:jc w:val="both"/>
      </w:pPr>
    </w:p>
    <w:p w14:paraId="15AEB099" w14:textId="77777777" w:rsidR="002B34B3" w:rsidRDefault="00B24F7E">
      <w:pPr>
        <w:spacing w:after="0"/>
        <w:jc w:val="both"/>
      </w:pPr>
      <w:r>
        <w:t>Zadaci članova/ica Radne skupine u 2. fazi obuhvaćaju doradu kurikuluma sukladno povratnim informacijama iz:</w:t>
      </w:r>
    </w:p>
    <w:p w14:paraId="69B99673" w14:textId="77777777" w:rsidR="002B34B3" w:rsidRDefault="002B34B3">
      <w:pPr>
        <w:spacing w:after="0"/>
        <w:jc w:val="both"/>
      </w:pPr>
    </w:p>
    <w:p w14:paraId="0FCDB4D0" w14:textId="77777777" w:rsidR="002B34B3" w:rsidRDefault="00B24F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eksperimentalne primjene kurikuluma. Izvještaje istraživanja eksperimentalne primjene kurikuluma CARNET i projektni partneri će prezentirati i/ili omogućiti pristup članovima/cama Radne skupine.</w:t>
      </w:r>
    </w:p>
    <w:p w14:paraId="619E4CC7" w14:textId="77777777" w:rsidR="002B34B3" w:rsidRDefault="00B24F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rezultatima istraživanja koje se provodi u sklopu projekta „BrAIn“, a koji su dostupni u relevantnoj fazi razvoja kurikuluma. Izvještaje s rezultatima provedenih kvalitativnih i kvantitativnih istraživanja CARNET i projektni partneri će prezentirati i/ili omogućiti pristup članovima/cama Radne skupine.</w:t>
      </w:r>
    </w:p>
    <w:p w14:paraId="10F4577F" w14:textId="77777777" w:rsidR="002B34B3" w:rsidRDefault="00B24F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ostalim zaključcima i uputama CARNET-a.</w:t>
      </w:r>
    </w:p>
    <w:p w14:paraId="08CD5784" w14:textId="77777777" w:rsidR="002B34B3" w:rsidRDefault="002B34B3">
      <w:pPr>
        <w:spacing w:after="0"/>
        <w:jc w:val="both"/>
      </w:pPr>
    </w:p>
    <w:p w14:paraId="48A31528" w14:textId="77777777" w:rsidR="002B34B3" w:rsidRDefault="00B24F7E">
      <w:pPr>
        <w:spacing w:after="0"/>
        <w:jc w:val="both"/>
      </w:pPr>
      <w:r>
        <w:t>U svom radu, članovi/ce Radne skupine dužni su u svim fazama:</w:t>
      </w:r>
    </w:p>
    <w:p w14:paraId="336F6DD5" w14:textId="77777777" w:rsidR="002B34B3" w:rsidRDefault="002B34B3">
      <w:pPr>
        <w:spacing w:after="0"/>
        <w:jc w:val="both"/>
      </w:pPr>
    </w:p>
    <w:p w14:paraId="54D55719" w14:textId="77777777" w:rsidR="002B34B3" w:rsidRDefault="00B24F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surađivati i aktivno komunicirati s drugim članovima/cama Radne skupine te slijediti upute i zahtjeve CARNET-a vezane za izvršavanje aktivnosti iz ovog Poziva,</w:t>
      </w:r>
    </w:p>
    <w:p w14:paraId="177B484E" w14:textId="77777777" w:rsidR="002B34B3" w:rsidRDefault="00B24F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surađivati i aktivno komunicirati s voditeljem/icom Radne skupine,</w:t>
      </w:r>
    </w:p>
    <w:p w14:paraId="6F91933A" w14:textId="77777777" w:rsidR="002B34B3" w:rsidRDefault="00B24F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sudjelovati na sastancima Radne skupine u skladu sa zahtjevima CARNET-a, na mjestu i u terminu koje definira CARNET,</w:t>
      </w:r>
    </w:p>
    <w:p w14:paraId="3ECA0F6E" w14:textId="77777777" w:rsidR="002B34B3" w:rsidRDefault="00B24F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surađivati u izradi dokumenata u virtualnom okruženju te sudjelovati na online sastancima sukladno zahtjevima voditelja/ice Radne skupine i/ili CARNET-a,</w:t>
      </w:r>
    </w:p>
    <w:p w14:paraId="68BED66F" w14:textId="77777777" w:rsidR="002B34B3" w:rsidRDefault="00B24F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pravodobno popunjavati i dostavljati voditelju/ici Radne skupine i CARNET-u sve tražene dokumente, uključujući evidencijske liste za sve održane sastanke,</w:t>
      </w:r>
    </w:p>
    <w:p w14:paraId="7C355A9B" w14:textId="77777777" w:rsidR="002B34B3" w:rsidRDefault="00B24F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omogućiti CARNET-u pravovremeni i redoviti uvid u sve aktivnosti koje će se provoditi po ugovoru sklopljenom temeljem ovog Poziva.</w:t>
      </w:r>
    </w:p>
    <w:p w14:paraId="25E1D6EF" w14:textId="77777777" w:rsidR="002B34B3" w:rsidRDefault="002B34B3">
      <w:pPr>
        <w:spacing w:after="0"/>
        <w:jc w:val="both"/>
      </w:pPr>
    </w:p>
    <w:p w14:paraId="63FF5495" w14:textId="77777777" w:rsidR="002B34B3" w:rsidRDefault="002B34B3">
      <w:pPr>
        <w:spacing w:after="0"/>
        <w:jc w:val="both"/>
      </w:pPr>
    </w:p>
    <w:p w14:paraId="555CB617" w14:textId="77777777" w:rsidR="002B34B3" w:rsidRDefault="00B24F7E">
      <w:pPr>
        <w:spacing w:after="0"/>
        <w:jc w:val="both"/>
      </w:pPr>
      <w:r>
        <w:t>Konačni plan rada i rokovi će se utvrditi na početnom sastanku Radne skupine. Utvrđeni rokovi će biti obvezujući i od važnosti za izvršenje posla kako bi ostale planirane projektne aktivnosti koje uključuju eksperimentalnu i redovitu provedbu kurikuluma mogle biti provedene prema definiranom projektnom vremenskom planu.</w:t>
      </w:r>
    </w:p>
    <w:p w14:paraId="60C261A7" w14:textId="77777777" w:rsidR="002B34B3" w:rsidRDefault="00B24F7E">
      <w:pPr>
        <w:spacing w:after="0"/>
        <w:jc w:val="both"/>
      </w:pPr>
      <w:r>
        <w:t>O eventualnim izmjenama u planu rada CARNET i članovi/ce Radne skupine će komunicirati pisanim putem.</w:t>
      </w:r>
    </w:p>
    <w:p w14:paraId="1C292095" w14:textId="77777777" w:rsidR="002B34B3" w:rsidRDefault="002B34B3">
      <w:pPr>
        <w:spacing w:after="0"/>
        <w:jc w:val="both"/>
      </w:pPr>
    </w:p>
    <w:p w14:paraId="70D3B098" w14:textId="77777777" w:rsidR="002B34B3" w:rsidRDefault="00B24F7E">
      <w:pPr>
        <w:spacing w:after="0"/>
        <w:jc w:val="both"/>
        <w:rPr>
          <w:b/>
        </w:rPr>
      </w:pPr>
      <w:r>
        <w:rPr>
          <w:b/>
        </w:rPr>
        <w:t>Okvirni plan rada i rokova</w:t>
      </w:r>
    </w:p>
    <w:p w14:paraId="042AA777" w14:textId="77777777" w:rsidR="002B34B3" w:rsidRDefault="002B34B3">
      <w:pPr>
        <w:spacing w:after="0"/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268"/>
        <w:gridCol w:w="4535"/>
      </w:tblGrid>
      <w:tr w:rsidR="002B34B3" w14:paraId="7D4BB06B" w14:textId="77777777">
        <w:tc>
          <w:tcPr>
            <w:tcW w:w="2547" w:type="dxa"/>
            <w:shd w:val="clear" w:color="auto" w:fill="BFBFBF"/>
          </w:tcPr>
          <w:p w14:paraId="7367379A" w14:textId="77777777" w:rsidR="002B34B3" w:rsidRDefault="00B24F7E">
            <w:pPr>
              <w:jc w:val="center"/>
              <w:rPr>
                <w:b/>
              </w:rPr>
            </w:pPr>
            <w:r>
              <w:rPr>
                <w:b/>
              </w:rPr>
              <w:t>Ključna točka</w:t>
            </w:r>
          </w:p>
        </w:tc>
        <w:tc>
          <w:tcPr>
            <w:tcW w:w="2268" w:type="dxa"/>
            <w:shd w:val="clear" w:color="auto" w:fill="BFBFBF"/>
          </w:tcPr>
          <w:p w14:paraId="59CCF1B3" w14:textId="77777777" w:rsidR="002B34B3" w:rsidRDefault="00B24F7E">
            <w:pPr>
              <w:jc w:val="center"/>
              <w:rPr>
                <w:b/>
              </w:rPr>
            </w:pPr>
            <w:r>
              <w:rPr>
                <w:b/>
              </w:rPr>
              <w:t>Rok izvršenja</w:t>
            </w:r>
          </w:p>
        </w:tc>
        <w:tc>
          <w:tcPr>
            <w:tcW w:w="4535" w:type="dxa"/>
            <w:shd w:val="clear" w:color="auto" w:fill="BFBFBF"/>
          </w:tcPr>
          <w:p w14:paraId="26614974" w14:textId="77777777" w:rsidR="002B34B3" w:rsidRDefault="00B24F7E">
            <w:pPr>
              <w:jc w:val="center"/>
              <w:rPr>
                <w:b/>
              </w:rPr>
            </w:pPr>
            <w:r>
              <w:rPr>
                <w:b/>
              </w:rPr>
              <w:t>Svrha ključne točke</w:t>
            </w:r>
          </w:p>
        </w:tc>
      </w:tr>
      <w:tr w:rsidR="002B34B3" w14:paraId="5343F730" w14:textId="77777777">
        <w:tc>
          <w:tcPr>
            <w:tcW w:w="9350" w:type="dxa"/>
            <w:gridSpan w:val="3"/>
            <w:shd w:val="clear" w:color="auto" w:fill="BFBFBF"/>
          </w:tcPr>
          <w:p w14:paraId="5BBBEB6F" w14:textId="77777777" w:rsidR="002B34B3" w:rsidRDefault="00B24F7E">
            <w:pPr>
              <w:rPr>
                <w:b/>
              </w:rPr>
            </w:pPr>
            <w:r>
              <w:rPr>
                <w:b/>
              </w:rPr>
              <w:t>1. faza – Izrada kurikuluma izvannastavne aktivnosti za učenike 5. i 6. razreda osnovne škole</w:t>
            </w:r>
          </w:p>
        </w:tc>
      </w:tr>
      <w:tr w:rsidR="002B34B3" w14:paraId="17F49952" w14:textId="77777777">
        <w:tc>
          <w:tcPr>
            <w:tcW w:w="2547" w:type="dxa"/>
          </w:tcPr>
          <w:p w14:paraId="716EBB8F" w14:textId="77777777" w:rsidR="002B34B3" w:rsidRDefault="00B24F7E">
            <w:r>
              <w:t xml:space="preserve">Početni sastanak radne skupine </w:t>
            </w:r>
          </w:p>
        </w:tc>
        <w:tc>
          <w:tcPr>
            <w:tcW w:w="2268" w:type="dxa"/>
          </w:tcPr>
          <w:p w14:paraId="401E55F5" w14:textId="77777777" w:rsidR="002B34B3" w:rsidRDefault="00B24F7E">
            <w:r>
              <w:t>Okvirno 10 dana od obostranog potpisa ugovora o</w:t>
            </w:r>
          </w:p>
          <w:p w14:paraId="66D47F54" w14:textId="77777777" w:rsidR="002B34B3" w:rsidRDefault="00B24F7E">
            <w:r>
              <w:t>autorskom djelu zadnjeg člana/ice Radne skupine</w:t>
            </w:r>
          </w:p>
        </w:tc>
        <w:tc>
          <w:tcPr>
            <w:tcW w:w="4535" w:type="dxa"/>
          </w:tcPr>
          <w:p w14:paraId="0125A5DE" w14:textId="77777777" w:rsidR="002B34B3" w:rsidRDefault="00B24F7E">
            <w:r>
              <w:t>Upoznavanje članova/ica Radne skupine i CARNET-a.</w:t>
            </w:r>
          </w:p>
          <w:p w14:paraId="1C58DBCA" w14:textId="77777777" w:rsidR="002B34B3" w:rsidRDefault="00B24F7E">
            <w:r>
              <w:t>CARNET prezentira kontekst - ciljeve i planirane aktivnosti te izvještaje s rezultatima provedenih kvalitativnih i kvantitativnih istraživanja. Dogovor oko planiranih zadataka, načina rada i rokova za isporuke te komunikacije između članova/ica Radne skupine i CARNET-a.</w:t>
            </w:r>
          </w:p>
        </w:tc>
      </w:tr>
      <w:tr w:rsidR="002B34B3" w14:paraId="50C7F958" w14:textId="77777777">
        <w:tc>
          <w:tcPr>
            <w:tcW w:w="2547" w:type="dxa"/>
          </w:tcPr>
          <w:p w14:paraId="1DAAA1F7" w14:textId="77777777" w:rsidR="002B34B3" w:rsidRDefault="00B24F7E">
            <w:r>
              <w:t>Dostava prijedloga ključnih koncepta / tema / domena</w:t>
            </w:r>
          </w:p>
          <w:p w14:paraId="36144148" w14:textId="77777777" w:rsidR="002B34B3" w:rsidRDefault="00B24F7E">
            <w:r>
              <w:t>kurikuluma te okvirne strukture dokumenta kurikuluma</w:t>
            </w:r>
          </w:p>
        </w:tc>
        <w:tc>
          <w:tcPr>
            <w:tcW w:w="2268" w:type="dxa"/>
          </w:tcPr>
          <w:p w14:paraId="4219405C" w14:textId="77777777" w:rsidR="002B34B3" w:rsidRDefault="00B24F7E">
            <w:r>
              <w:t>Okvirno 15 dana od početnog</w:t>
            </w:r>
          </w:p>
          <w:p w14:paraId="5DC6D972" w14:textId="77777777" w:rsidR="002B34B3" w:rsidRDefault="00B24F7E">
            <w:r>
              <w:t>sastanka</w:t>
            </w:r>
          </w:p>
        </w:tc>
        <w:tc>
          <w:tcPr>
            <w:tcW w:w="4535" w:type="dxa"/>
          </w:tcPr>
          <w:p w14:paraId="3090C3F4" w14:textId="77777777" w:rsidR="002B34B3" w:rsidRDefault="00B24F7E">
            <w:r>
              <w:t>Izrada i dostava prijedloga ključnih koncepta / tema / domena kurikuluma te</w:t>
            </w:r>
          </w:p>
          <w:p w14:paraId="3CBA43CE" w14:textId="77777777" w:rsidR="002B34B3" w:rsidRDefault="00B24F7E">
            <w:r>
              <w:t>okvirne strukture dokumenta kurikuluma.</w:t>
            </w:r>
          </w:p>
        </w:tc>
      </w:tr>
      <w:tr w:rsidR="002B34B3" w14:paraId="5FA1A20B" w14:textId="77777777">
        <w:tc>
          <w:tcPr>
            <w:tcW w:w="2547" w:type="dxa"/>
          </w:tcPr>
          <w:p w14:paraId="22B59810" w14:textId="77777777" w:rsidR="002B34B3" w:rsidRDefault="00B24F7E">
            <w:r>
              <w:t>Drugi radni sastanak</w:t>
            </w:r>
          </w:p>
        </w:tc>
        <w:tc>
          <w:tcPr>
            <w:tcW w:w="2268" w:type="dxa"/>
          </w:tcPr>
          <w:p w14:paraId="2B97514A" w14:textId="77777777" w:rsidR="002B34B3" w:rsidRDefault="00B24F7E">
            <w:r>
              <w:t>Okvirno 30 dana od početnog sastanka</w:t>
            </w:r>
          </w:p>
        </w:tc>
        <w:tc>
          <w:tcPr>
            <w:tcW w:w="4535" w:type="dxa"/>
          </w:tcPr>
          <w:p w14:paraId="6716558D" w14:textId="77777777" w:rsidR="002B34B3" w:rsidRDefault="00B24F7E">
            <w:r>
              <w:t>Prezentacija prijedloga koncepta, strukture i metodologije izrade kurikuluma, rasprava, povratne informacije i smjernice od strane</w:t>
            </w:r>
          </w:p>
          <w:p w14:paraId="5EDD01F9" w14:textId="77777777" w:rsidR="002B34B3" w:rsidRDefault="00B24F7E">
            <w:r>
              <w:t>CARNET-a.</w:t>
            </w:r>
          </w:p>
        </w:tc>
      </w:tr>
      <w:tr w:rsidR="002B34B3" w14:paraId="3D8553F7" w14:textId="77777777">
        <w:tc>
          <w:tcPr>
            <w:tcW w:w="2547" w:type="dxa"/>
          </w:tcPr>
          <w:p w14:paraId="56D2721C" w14:textId="77777777" w:rsidR="002B34B3" w:rsidRDefault="00B24F7E">
            <w:r>
              <w:t>Dostava prijedloga kurikuluma</w:t>
            </w:r>
          </w:p>
        </w:tc>
        <w:tc>
          <w:tcPr>
            <w:tcW w:w="2268" w:type="dxa"/>
          </w:tcPr>
          <w:p w14:paraId="62708E83" w14:textId="77777777" w:rsidR="002B34B3" w:rsidRDefault="00B24F7E">
            <w:r>
              <w:t>Okvirno 90 dana od početnog</w:t>
            </w:r>
          </w:p>
          <w:p w14:paraId="1318187A" w14:textId="77777777" w:rsidR="002B34B3" w:rsidRDefault="00B24F7E">
            <w:r>
              <w:t>sastanka</w:t>
            </w:r>
          </w:p>
        </w:tc>
        <w:tc>
          <w:tcPr>
            <w:tcW w:w="4535" w:type="dxa"/>
          </w:tcPr>
          <w:p w14:paraId="1E6FAE7B" w14:textId="77777777" w:rsidR="002B34B3" w:rsidRDefault="00B24F7E">
            <w:r>
              <w:t>Izrada i dostava prijedloga kurikuluma.</w:t>
            </w:r>
          </w:p>
        </w:tc>
      </w:tr>
      <w:tr w:rsidR="002B34B3" w14:paraId="3D0C0C34" w14:textId="77777777">
        <w:tc>
          <w:tcPr>
            <w:tcW w:w="2547" w:type="dxa"/>
          </w:tcPr>
          <w:p w14:paraId="3EF2F5CF" w14:textId="77777777" w:rsidR="002B34B3" w:rsidRDefault="00B24F7E">
            <w:r>
              <w:t>Treći radni sastanak</w:t>
            </w:r>
          </w:p>
        </w:tc>
        <w:tc>
          <w:tcPr>
            <w:tcW w:w="2268" w:type="dxa"/>
          </w:tcPr>
          <w:p w14:paraId="09CCE031" w14:textId="77777777" w:rsidR="002B34B3" w:rsidRDefault="00B24F7E">
            <w:r>
              <w:t>Okvirno 100 dana od početnog sastanka</w:t>
            </w:r>
          </w:p>
        </w:tc>
        <w:tc>
          <w:tcPr>
            <w:tcW w:w="4535" w:type="dxa"/>
          </w:tcPr>
          <w:p w14:paraId="13C1710D" w14:textId="77777777" w:rsidR="002B34B3" w:rsidRDefault="00B24F7E">
            <w:r>
              <w:t>Prezentacija prijedloga kurikuluma, rasprava, povratne informacije i smjernice od strane</w:t>
            </w:r>
          </w:p>
          <w:p w14:paraId="7F1AAA81" w14:textId="77777777" w:rsidR="002B34B3" w:rsidRDefault="00B24F7E">
            <w:r>
              <w:t>CARNET-a.</w:t>
            </w:r>
          </w:p>
        </w:tc>
      </w:tr>
      <w:tr w:rsidR="002B34B3" w14:paraId="4C61950C" w14:textId="77777777">
        <w:tc>
          <w:tcPr>
            <w:tcW w:w="2547" w:type="dxa"/>
          </w:tcPr>
          <w:p w14:paraId="123CEBC1" w14:textId="77777777" w:rsidR="002B34B3" w:rsidRDefault="00B24F7E">
            <w:r>
              <w:t>Dostava finalne verzije</w:t>
            </w:r>
          </w:p>
          <w:p w14:paraId="462CFBD1" w14:textId="77777777" w:rsidR="002B34B3" w:rsidRDefault="00B24F7E">
            <w:r>
              <w:t>dokumenta kurikuluma</w:t>
            </w:r>
          </w:p>
        </w:tc>
        <w:tc>
          <w:tcPr>
            <w:tcW w:w="2268" w:type="dxa"/>
          </w:tcPr>
          <w:p w14:paraId="46C55D50" w14:textId="77777777" w:rsidR="002B34B3" w:rsidRDefault="00B24F7E">
            <w:r>
              <w:t>Okvirno 120 dana od početnog sastanka</w:t>
            </w:r>
          </w:p>
        </w:tc>
        <w:tc>
          <w:tcPr>
            <w:tcW w:w="4535" w:type="dxa"/>
          </w:tcPr>
          <w:p w14:paraId="1C999E7B" w14:textId="77777777" w:rsidR="002B34B3" w:rsidRDefault="00B24F7E">
            <w:r>
              <w:t>Implementacija svih komentara i smjernica od strane CARNET-a  te dostava finalne verzije dokumenta s konceptom, strukturom i metodologijom izrade kurikuluma.</w:t>
            </w:r>
          </w:p>
        </w:tc>
      </w:tr>
      <w:tr w:rsidR="002B34B3" w14:paraId="1F6DAAA4" w14:textId="77777777">
        <w:tc>
          <w:tcPr>
            <w:tcW w:w="2547" w:type="dxa"/>
          </w:tcPr>
          <w:p w14:paraId="569FC852" w14:textId="77777777" w:rsidR="002B34B3" w:rsidRDefault="00B24F7E">
            <w:r>
              <w:t>Pisano odobrenje kurikuluma od strane CARNET-a</w:t>
            </w:r>
          </w:p>
        </w:tc>
        <w:tc>
          <w:tcPr>
            <w:tcW w:w="2268" w:type="dxa"/>
          </w:tcPr>
          <w:p w14:paraId="4AD4DF42" w14:textId="77777777" w:rsidR="002B34B3" w:rsidRDefault="00B24F7E">
            <w:r>
              <w:t>Okvirno 130 dana od početnog sastanka</w:t>
            </w:r>
          </w:p>
        </w:tc>
        <w:tc>
          <w:tcPr>
            <w:tcW w:w="4535" w:type="dxa"/>
          </w:tcPr>
          <w:p w14:paraId="6385CF46" w14:textId="77777777" w:rsidR="002B34B3" w:rsidRDefault="00B24F7E">
            <w:r>
              <w:t>Implementacija eventualnih dodatnih komentara CARNET-a  te ishođenje pisanog odobrenja CARNET-a.</w:t>
            </w:r>
          </w:p>
        </w:tc>
      </w:tr>
      <w:tr w:rsidR="002B34B3" w14:paraId="7B38BED0" w14:textId="77777777">
        <w:tc>
          <w:tcPr>
            <w:tcW w:w="9350" w:type="dxa"/>
            <w:gridSpan w:val="3"/>
            <w:shd w:val="clear" w:color="auto" w:fill="BFBFBF"/>
          </w:tcPr>
          <w:p w14:paraId="4D3812DE" w14:textId="77777777" w:rsidR="002B34B3" w:rsidRDefault="00B24F7E">
            <w:pPr>
              <w:rPr>
                <w:b/>
              </w:rPr>
            </w:pPr>
            <w:r>
              <w:rPr>
                <w:b/>
              </w:rPr>
              <w:t>2. faza – Revizija kurikuluma izvannastavne aktivnosti za učenike 7. i 8. razreda osnovne škole i kurikuluma fakultativnog predmeta za učenike 2 i 3. razreda srednje škole „Umjetna inteligencija: od koncepta do primjene“</w:t>
            </w:r>
          </w:p>
        </w:tc>
      </w:tr>
      <w:tr w:rsidR="002B34B3" w14:paraId="2BF6293F" w14:textId="77777777">
        <w:tc>
          <w:tcPr>
            <w:tcW w:w="2547" w:type="dxa"/>
          </w:tcPr>
          <w:p w14:paraId="4AFD2E8B" w14:textId="77777777" w:rsidR="002B34B3" w:rsidRDefault="00B24F7E">
            <w:r>
              <w:lastRenderedPageBreak/>
              <w:t>Početni sastanak Radne skupine</w:t>
            </w:r>
          </w:p>
        </w:tc>
        <w:tc>
          <w:tcPr>
            <w:tcW w:w="2268" w:type="dxa"/>
          </w:tcPr>
          <w:p w14:paraId="6DEF636F" w14:textId="77777777" w:rsidR="002B34B3" w:rsidRDefault="00B24F7E">
            <w:r>
              <w:t>Sukladno pisanom</w:t>
            </w:r>
          </w:p>
          <w:p w14:paraId="13C68A78" w14:textId="77777777" w:rsidR="002B34B3" w:rsidRDefault="00B24F7E">
            <w:r>
              <w:t>nalogu CARNET-a</w:t>
            </w:r>
          </w:p>
        </w:tc>
        <w:tc>
          <w:tcPr>
            <w:tcW w:w="4535" w:type="dxa"/>
          </w:tcPr>
          <w:p w14:paraId="42BADBDC" w14:textId="77777777" w:rsidR="002B34B3" w:rsidRDefault="00B24F7E">
            <w:r>
              <w:t>CARNET prezentira aktivnost eksperimentalne provedbe kurikuluma i</w:t>
            </w:r>
          </w:p>
          <w:p w14:paraId="15915E97" w14:textId="77777777" w:rsidR="002B34B3" w:rsidRDefault="00B24F7E">
            <w:r>
              <w:t>druge projektne aktivnosti u sklopu</w:t>
            </w:r>
          </w:p>
          <w:p w14:paraId="04E68E44" w14:textId="77777777" w:rsidR="002B34B3" w:rsidRDefault="00B24F7E">
            <w:r>
              <w:t>projekta „BrAIn“ te izvještaje s rezultatima</w:t>
            </w:r>
          </w:p>
          <w:p w14:paraId="1BEC7E27" w14:textId="77777777" w:rsidR="002B34B3" w:rsidRDefault="00B24F7E">
            <w:r>
              <w:t>istraživanja eksperimentalne provedbe</w:t>
            </w:r>
          </w:p>
          <w:p w14:paraId="5AB06187" w14:textId="77777777" w:rsidR="002B34B3" w:rsidRDefault="00B24F7E">
            <w:r>
              <w:t>kurikuluma.</w:t>
            </w:r>
          </w:p>
          <w:p w14:paraId="3B9A5D32" w14:textId="77777777" w:rsidR="002B34B3" w:rsidRDefault="00B24F7E">
            <w:r>
              <w:t>Dogovor oko planiranih zadataka, načina rada i rokova za isporuke te komunikacije između članova/ica Radne skupine i CARNET-a.</w:t>
            </w:r>
          </w:p>
        </w:tc>
      </w:tr>
      <w:tr w:rsidR="002B34B3" w14:paraId="1D49321B" w14:textId="77777777">
        <w:tc>
          <w:tcPr>
            <w:tcW w:w="2547" w:type="dxa"/>
          </w:tcPr>
          <w:p w14:paraId="1D9926D0" w14:textId="77777777" w:rsidR="002B34B3" w:rsidRDefault="00B24F7E">
            <w:r>
              <w:t>Dostava prijedloga dorade kurikuluma</w:t>
            </w:r>
          </w:p>
        </w:tc>
        <w:tc>
          <w:tcPr>
            <w:tcW w:w="2268" w:type="dxa"/>
          </w:tcPr>
          <w:p w14:paraId="1772B3A2" w14:textId="77777777" w:rsidR="002B34B3" w:rsidRDefault="00B24F7E">
            <w:r>
              <w:t>Okvirno 90 dana od pisanog naloga CARNET-a</w:t>
            </w:r>
          </w:p>
        </w:tc>
        <w:tc>
          <w:tcPr>
            <w:tcW w:w="4535" w:type="dxa"/>
          </w:tcPr>
          <w:p w14:paraId="26621EED" w14:textId="77777777" w:rsidR="002B34B3" w:rsidRDefault="00B24F7E">
            <w:r>
              <w:t>Izrada i dostava prijedloga dorade kurikuluma.</w:t>
            </w:r>
          </w:p>
        </w:tc>
      </w:tr>
      <w:tr w:rsidR="002B34B3" w14:paraId="4FF21BD0" w14:textId="77777777">
        <w:tc>
          <w:tcPr>
            <w:tcW w:w="2547" w:type="dxa"/>
          </w:tcPr>
          <w:p w14:paraId="1C13FEA4" w14:textId="77777777" w:rsidR="002B34B3" w:rsidRDefault="00B24F7E">
            <w:r>
              <w:t>Pisano odobrenje kurikuluma od strane CARNET-a</w:t>
            </w:r>
          </w:p>
        </w:tc>
        <w:tc>
          <w:tcPr>
            <w:tcW w:w="2268" w:type="dxa"/>
          </w:tcPr>
          <w:p w14:paraId="461CA255" w14:textId="77777777" w:rsidR="002B34B3" w:rsidRDefault="00B24F7E">
            <w:r>
              <w:t>Okvirno 110 dana od pisanog naloga CARNET-a</w:t>
            </w:r>
          </w:p>
        </w:tc>
        <w:tc>
          <w:tcPr>
            <w:tcW w:w="4535" w:type="dxa"/>
          </w:tcPr>
          <w:p w14:paraId="538C7F07" w14:textId="77777777" w:rsidR="002B34B3" w:rsidRDefault="00B24F7E">
            <w:r>
              <w:t>Implementacija eventualnih dodatnih komentara CARNET-a i projektnih partnera te ishođenje pisanog odobrenja CARNET-a.</w:t>
            </w:r>
          </w:p>
        </w:tc>
      </w:tr>
    </w:tbl>
    <w:p w14:paraId="1621E676" w14:textId="77777777" w:rsidR="002B34B3" w:rsidRDefault="002B34B3">
      <w:pPr>
        <w:spacing w:after="0"/>
      </w:pPr>
    </w:p>
    <w:p w14:paraId="2D9305EC" w14:textId="77777777" w:rsidR="002B34B3" w:rsidRDefault="00B24F7E">
      <w:pPr>
        <w:spacing w:after="0"/>
        <w:jc w:val="both"/>
      </w:pPr>
      <w:r>
        <w:t>Rokovi su izraženi u kalendarskim danima. Članovi/ce Radne skupine su dužni ugovorne obveze izvršavati u zadanim rokovima i s dužnom pažnjom po pitanju kvalitete. Ovisno o tijeku provedbe i napretku pri izvršenju predmeta ovog Poziva, odnosno ugovora, članovi/ce Radne skupine i CARNET mogu smanjiti ili povećati broj radnih sastanaka s ciljem kvalitetne i pravovremene izrade i revizije kurikuluma programa obrazovanja.</w:t>
      </w:r>
    </w:p>
    <w:p w14:paraId="7C570C64" w14:textId="77777777" w:rsidR="002B34B3" w:rsidRDefault="002B34B3">
      <w:pPr>
        <w:spacing w:after="0"/>
        <w:jc w:val="both"/>
      </w:pPr>
    </w:p>
    <w:p w14:paraId="32835A7B" w14:textId="77777777" w:rsidR="002B34B3" w:rsidRDefault="00B24F7E">
      <w:pPr>
        <w:spacing w:after="0"/>
        <w:jc w:val="both"/>
        <w:rPr>
          <w:b/>
        </w:rPr>
      </w:pPr>
      <w:r>
        <w:rPr>
          <w:b/>
        </w:rPr>
        <w:t xml:space="preserve">Komunikacija i isporuka </w:t>
      </w:r>
    </w:p>
    <w:p w14:paraId="7432E7CA" w14:textId="77777777" w:rsidR="002B34B3" w:rsidRDefault="00B24F7E">
      <w:pPr>
        <w:spacing w:after="0"/>
        <w:jc w:val="both"/>
      </w:pPr>
      <w:r>
        <w:t>Komunikacija članova/ica Radne skupine i CARNET-a se odvija kroz radne sastanke, telefonski te putem elektroničke pošte. Isporuka izrađenih materijala se odvija putem elektroničke pošte u obliku datoteka odgovarajućih formata.</w:t>
      </w:r>
    </w:p>
    <w:p w14:paraId="5FF318AE" w14:textId="77777777" w:rsidR="002B34B3" w:rsidRDefault="002B34B3">
      <w:pPr>
        <w:spacing w:after="0"/>
        <w:jc w:val="both"/>
      </w:pPr>
    </w:p>
    <w:p w14:paraId="0C06C56C" w14:textId="77777777" w:rsidR="002B34B3" w:rsidRDefault="00B24F7E">
      <w:pPr>
        <w:spacing w:after="0"/>
        <w:jc w:val="both"/>
        <w:rPr>
          <w:b/>
        </w:rPr>
      </w:pPr>
      <w:r>
        <w:rPr>
          <w:b/>
        </w:rPr>
        <w:t xml:space="preserve">Kvaliteta isporučevina </w:t>
      </w:r>
    </w:p>
    <w:p w14:paraId="7AD07D86" w14:textId="77777777" w:rsidR="002B34B3" w:rsidRDefault="002B34B3">
      <w:pPr>
        <w:spacing w:after="0"/>
        <w:jc w:val="both"/>
      </w:pPr>
    </w:p>
    <w:p w14:paraId="2B6C6DD9" w14:textId="77777777" w:rsidR="002B34B3" w:rsidRDefault="00B24F7E">
      <w:pPr>
        <w:spacing w:after="0"/>
        <w:jc w:val="both"/>
        <w:rPr>
          <w:b/>
        </w:rPr>
      </w:pPr>
      <w:r>
        <w:rPr>
          <w:b/>
        </w:rPr>
        <w:t xml:space="preserve">Tehnička podrška u radu stručnjaka </w:t>
      </w:r>
    </w:p>
    <w:p w14:paraId="79BEF485" w14:textId="77777777" w:rsidR="002B34B3" w:rsidRDefault="002B34B3">
      <w:pPr>
        <w:spacing w:after="0"/>
        <w:jc w:val="both"/>
      </w:pPr>
    </w:p>
    <w:p w14:paraId="2DB79897" w14:textId="60B9349A" w:rsidR="002B34B3" w:rsidRDefault="00B24F7E">
      <w:pPr>
        <w:spacing w:after="0"/>
        <w:jc w:val="both"/>
      </w:pPr>
      <w:r>
        <w:t xml:space="preserve">Članovi/ce radne skupine moraju za potrebe izvršavanja usluga iz ugovora u cjelokupnom vremenu trajanja ugovora osigurati tehničke uvjete, vlastiti prostor, opremu i instrumente koji odgovaraju zahtjevima i potrebama pojedinih zadataka sukladno ovom Pozivu. </w:t>
      </w:r>
    </w:p>
    <w:p w14:paraId="77659F83" w14:textId="77777777" w:rsidR="002B34B3" w:rsidRDefault="002B34B3">
      <w:pPr>
        <w:spacing w:after="0"/>
        <w:jc w:val="both"/>
      </w:pPr>
    </w:p>
    <w:p w14:paraId="10A54972" w14:textId="77777777" w:rsidR="002B34B3" w:rsidRDefault="00B24F7E">
      <w:pPr>
        <w:spacing w:after="0"/>
        <w:jc w:val="both"/>
        <w:rPr>
          <w:b/>
        </w:rPr>
      </w:pPr>
      <w:r>
        <w:rPr>
          <w:b/>
        </w:rPr>
        <w:t xml:space="preserve">Autorska prava </w:t>
      </w:r>
    </w:p>
    <w:p w14:paraId="2FFF60C6" w14:textId="77777777" w:rsidR="002B34B3" w:rsidRDefault="002B34B3">
      <w:pPr>
        <w:spacing w:after="0"/>
        <w:jc w:val="both"/>
      </w:pPr>
    </w:p>
    <w:p w14:paraId="733054E8" w14:textId="77777777" w:rsidR="002B34B3" w:rsidRDefault="00B24F7E">
      <w:pPr>
        <w:spacing w:after="0"/>
        <w:jc w:val="both"/>
      </w:pPr>
      <w:r>
        <w:t>Osobe angažirane na izvršavanju ugovora se obvezuju za CARNET osnovati isključivo pravo iskorištavanja koje nije ograničeno sadržajno, vremenski ni prostorno.</w:t>
      </w:r>
    </w:p>
    <w:p w14:paraId="20364557" w14:textId="77777777" w:rsidR="002B34B3" w:rsidRDefault="002B34B3">
      <w:pPr>
        <w:spacing w:after="0"/>
        <w:jc w:val="both"/>
      </w:pPr>
    </w:p>
    <w:p w14:paraId="5D0ED439" w14:textId="77777777" w:rsidR="002B34B3" w:rsidRPr="00B24F7E" w:rsidRDefault="00B24F7E">
      <w:pPr>
        <w:spacing w:after="0"/>
        <w:jc w:val="both"/>
      </w:pPr>
      <w:r w:rsidRPr="00B24F7E">
        <w:t xml:space="preserve">CARNET zadržava pravo prerađivati izrađeno i isporučeno djelo (kurikulum) bez naknadnih pristanaka članova Radne skupine. </w:t>
      </w:r>
    </w:p>
    <w:p w14:paraId="1CF082B3" w14:textId="77777777" w:rsidR="002B34B3" w:rsidRDefault="002B34B3">
      <w:pPr>
        <w:spacing w:after="0"/>
        <w:jc w:val="both"/>
        <w:rPr>
          <w:rFonts w:ascii="Arial" w:eastAsia="Arial" w:hAnsi="Arial" w:cs="Arial"/>
        </w:rPr>
      </w:pPr>
    </w:p>
    <w:p w14:paraId="51D2C765" w14:textId="77777777" w:rsidR="002B34B3" w:rsidRDefault="00B24F7E">
      <w:pPr>
        <w:spacing w:after="0"/>
        <w:jc w:val="both"/>
        <w:rPr>
          <w:b/>
        </w:rPr>
      </w:pPr>
      <w:r>
        <w:rPr>
          <w:b/>
        </w:rPr>
        <w:t>Naknada članovima Radne skupine</w:t>
      </w:r>
    </w:p>
    <w:p w14:paraId="1E385AA4" w14:textId="77777777" w:rsidR="002B34B3" w:rsidRDefault="00B24F7E" w:rsidP="00B24F7E">
      <w:pPr>
        <w:spacing w:after="0"/>
        <w:jc w:val="both"/>
      </w:pPr>
      <w:r w:rsidRPr="00B24F7E">
        <w:lastRenderedPageBreak/>
        <w:t>Za obavljanje poslova koje su predmet ovog Poziva, članovi Radne skupine će primiti odgovarajuću financijsku naknadu za rad. Naknada za rad će biti isplaćena po CARNET-ovom odobrenju isporučenog Kurikuluma.</w:t>
      </w:r>
    </w:p>
    <w:p w14:paraId="72F9FD19" w14:textId="77777777" w:rsidR="002B34B3" w:rsidRDefault="00B24F7E">
      <w:pPr>
        <w:spacing w:after="0"/>
        <w:jc w:val="both"/>
        <w:rPr>
          <w:b/>
        </w:rPr>
      </w:pPr>
      <w:r>
        <w:rPr>
          <w:b/>
        </w:rPr>
        <w:t>Uvjeti odabira stručnjaka/inja za Radnu skupinu</w:t>
      </w:r>
    </w:p>
    <w:p w14:paraId="7B6F98C5" w14:textId="77777777" w:rsidR="002B34B3" w:rsidRDefault="002B34B3">
      <w:pPr>
        <w:spacing w:after="0"/>
        <w:jc w:val="both"/>
      </w:pPr>
    </w:p>
    <w:p w14:paraId="0344C4F7" w14:textId="77777777" w:rsidR="002B34B3" w:rsidRDefault="00B24F7E">
      <w:pPr>
        <w:spacing w:after="0"/>
        <w:jc w:val="both"/>
      </w:pPr>
      <w:r>
        <w:t>Svi kandidati/kinje za članove/ice Radne skupine moraju ispunjavati sljedeće minimalne uvjete:</w:t>
      </w:r>
    </w:p>
    <w:p w14:paraId="0044F3E7" w14:textId="77777777" w:rsidR="002B34B3" w:rsidRDefault="002B34B3">
      <w:pPr>
        <w:spacing w:after="0"/>
        <w:jc w:val="both"/>
      </w:pPr>
    </w:p>
    <w:p w14:paraId="4380996E" w14:textId="77777777" w:rsidR="002B34B3" w:rsidRDefault="002B34B3">
      <w:pPr>
        <w:spacing w:after="0"/>
        <w:jc w:val="both"/>
      </w:pPr>
    </w:p>
    <w:p w14:paraId="378ADFF0" w14:textId="00527A2A" w:rsidR="002B34B3" w:rsidRDefault="00B24F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Stručnjaci/kinje pod rednim brojevima </w:t>
      </w:r>
      <w:r w:rsidR="00460000">
        <w:rPr>
          <w:color w:val="000000"/>
        </w:rPr>
        <w:t>1</w:t>
      </w:r>
      <w:r>
        <w:rPr>
          <w:color w:val="000000"/>
        </w:rPr>
        <w:t>:</w:t>
      </w:r>
    </w:p>
    <w:p w14:paraId="65BDBEE5" w14:textId="77777777" w:rsidR="002B34B3" w:rsidRDefault="00B24F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završen preddiplomski i diplomski sveučilišni studij, ili integrirani sveučilišni preddiplomski i diplomski studij, ili specijalistički i diplomski stručni studij, iz područja tehničkih ili prirodnih znanosti</w:t>
      </w:r>
    </w:p>
    <w:p w14:paraId="3B5146AF" w14:textId="77777777" w:rsidR="002B34B3" w:rsidRDefault="00B24F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najmanje 5 godina rada u osnovnoj školi kao odgojno-obrazovni radnik.</w:t>
      </w:r>
    </w:p>
    <w:p w14:paraId="38118C34" w14:textId="77777777" w:rsidR="002B34B3" w:rsidRDefault="002B34B3">
      <w:pPr>
        <w:spacing w:after="0"/>
        <w:jc w:val="both"/>
      </w:pPr>
    </w:p>
    <w:p w14:paraId="143C7E8F" w14:textId="6B38A040" w:rsidR="002B34B3" w:rsidRDefault="00B24F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Stručnjaci/kinje pod rednim brojevima </w:t>
      </w:r>
      <w:r w:rsidR="00460000">
        <w:rPr>
          <w:color w:val="000000"/>
        </w:rPr>
        <w:t>2</w:t>
      </w:r>
      <w:r>
        <w:rPr>
          <w:color w:val="000000"/>
        </w:rPr>
        <w:t>:</w:t>
      </w:r>
    </w:p>
    <w:p w14:paraId="6FCFFB5A" w14:textId="77777777" w:rsidR="002B34B3" w:rsidRDefault="00B24F7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završen preddiplomski i diplomski sveučilišni studij, ili integrirani sveučilišni preddiplomski i diplomski studij, ili specijalistički i diplomski stručni studij, iz područja tehničkih ili prirodnih znanosti</w:t>
      </w:r>
    </w:p>
    <w:p w14:paraId="18EAAFDF" w14:textId="77777777" w:rsidR="002B34B3" w:rsidRDefault="00B24F7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najmanje 5 godina rada u srednjoj školi kao odgojno-obrazovni radnik.</w:t>
      </w:r>
    </w:p>
    <w:p w14:paraId="7E69C15E" w14:textId="77777777" w:rsidR="002B34B3" w:rsidRDefault="002B34B3">
      <w:pPr>
        <w:spacing w:after="0"/>
        <w:jc w:val="both"/>
      </w:pPr>
    </w:p>
    <w:p w14:paraId="422685C5" w14:textId="77777777" w:rsidR="002B34B3" w:rsidRDefault="002B34B3">
      <w:pPr>
        <w:spacing w:after="0"/>
        <w:jc w:val="both"/>
      </w:pPr>
    </w:p>
    <w:p w14:paraId="5AE6AEC1" w14:textId="77777777" w:rsidR="002B34B3" w:rsidRDefault="00B24F7E">
      <w:pPr>
        <w:spacing w:after="0"/>
        <w:jc w:val="both"/>
        <w:rPr>
          <w:b/>
        </w:rPr>
      </w:pPr>
      <w:r>
        <w:rPr>
          <w:b/>
        </w:rPr>
        <w:t>Bodovanje i rangiranje kandidata/kinja prema stručnom iskustvu</w:t>
      </w:r>
    </w:p>
    <w:p w14:paraId="5ECB1A4C" w14:textId="77777777" w:rsidR="002B34B3" w:rsidRDefault="002B34B3">
      <w:pPr>
        <w:spacing w:after="0"/>
        <w:jc w:val="both"/>
      </w:pPr>
    </w:p>
    <w:p w14:paraId="30BCBCF0" w14:textId="77777777" w:rsidR="002B34B3" w:rsidRDefault="00B24F7E">
      <w:pPr>
        <w:spacing w:after="0"/>
        <w:jc w:val="both"/>
      </w:pPr>
      <w:r>
        <w:t>Kandidati/tkinje koji ispunjavaju minimalne uvjete će dalje biti rangirani temeljem ostvarenih bodova prema sljedećim kriterijima za stručno iskustvo, i to za sve stručnjake, kako slijedi:</w:t>
      </w:r>
    </w:p>
    <w:p w14:paraId="53A9092B" w14:textId="77777777" w:rsidR="002B34B3" w:rsidRDefault="00B24F7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Broj objavljenih stručnih radova i publikacija (članci, priručnici, digitalni sadržaji i slično) na temu digitalnih tehnologija (koji mogu uključivati temu umjetne inteligencije) u kojima je stručnjak/inja bio/la u ulozi u ulozi autora/ice ili koautora/ice</w:t>
      </w:r>
    </w:p>
    <w:p w14:paraId="16D1A97D" w14:textId="77777777" w:rsidR="002B34B3" w:rsidRDefault="00B24F7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Broj edukacija (online tečaj, webinar, radionica) na temu digitalnih tehnologija (koji mogu uključivati temu umjetne inteligencije) u kojima je stručnjak/inja bio/la u ulozi u ulozi predavača ili online mentora.</w:t>
      </w:r>
    </w:p>
    <w:p w14:paraId="045FE559" w14:textId="77777777" w:rsidR="002B34B3" w:rsidRDefault="002B34B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6DEE3F00" w14:textId="77777777" w:rsidR="002B34B3" w:rsidRDefault="00B24F7E">
      <w:pPr>
        <w:spacing w:after="0"/>
        <w:jc w:val="both"/>
        <w:rPr>
          <w:b/>
        </w:rPr>
      </w:pPr>
      <w:r>
        <w:rPr>
          <w:b/>
        </w:rPr>
        <w:t>Dokumentacija koju je potrebno dostaviti</w:t>
      </w:r>
    </w:p>
    <w:p w14:paraId="67F3E1A0" w14:textId="77777777" w:rsidR="002B34B3" w:rsidRDefault="002B34B3">
      <w:pPr>
        <w:spacing w:after="0"/>
        <w:jc w:val="both"/>
      </w:pPr>
    </w:p>
    <w:p w14:paraId="1223B66E" w14:textId="77777777" w:rsidR="002B34B3" w:rsidRDefault="00B24F7E">
      <w:pPr>
        <w:spacing w:after="0"/>
        <w:jc w:val="both"/>
      </w:pPr>
      <w:r>
        <w:t>Kandidati/tkinje koji/e podnose prijavu na ovaj Poziv dužni/e su dostaviti dokumentaciju kojom dokazuju ispunjavanje minimalnih uvjeta odnosno kojom dokazuju stručno iskustvo za koje se ostvaruju bodovi te naznačiti za koju vrstu stručnjaka/inje se prijavljuju.</w:t>
      </w:r>
    </w:p>
    <w:p w14:paraId="7F1A64BC" w14:textId="77777777" w:rsidR="002B34B3" w:rsidRDefault="002B34B3">
      <w:pPr>
        <w:spacing w:after="0"/>
        <w:jc w:val="both"/>
      </w:pPr>
    </w:p>
    <w:p w14:paraId="32978B24" w14:textId="77777777" w:rsidR="002B34B3" w:rsidRDefault="00B24F7E">
      <w:pPr>
        <w:spacing w:after="0"/>
        <w:jc w:val="both"/>
      </w:pPr>
      <w:r>
        <w:t>U svrhu dokazivanja uvjeta iz ovog Poziva kandidati/tkinje moraju dostaviti:</w:t>
      </w:r>
    </w:p>
    <w:p w14:paraId="7AC1ADE1" w14:textId="77777777" w:rsidR="002B34B3" w:rsidRDefault="00B24F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životopis u kojemu će biti vidljivo zadovoljavanje minimalnih uvjeta i stručnog iskustva,</w:t>
      </w:r>
    </w:p>
    <w:p w14:paraId="73388DB7" w14:textId="77777777" w:rsidR="002B34B3" w:rsidRDefault="00B24F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presliku diplome radi utvrđivanja zadovoljavanja minimalnih uvjeta.</w:t>
      </w:r>
    </w:p>
    <w:p w14:paraId="5BA1A4C8" w14:textId="77777777" w:rsidR="002B34B3" w:rsidRDefault="002B34B3">
      <w:pPr>
        <w:spacing w:after="0"/>
        <w:jc w:val="both"/>
      </w:pPr>
    </w:p>
    <w:p w14:paraId="633B7DDF" w14:textId="77777777" w:rsidR="002B34B3" w:rsidRDefault="00B24F7E">
      <w:pPr>
        <w:spacing w:after="0"/>
        <w:jc w:val="both"/>
      </w:pPr>
      <w:r>
        <w:t>U svrhu dokazivanja kriterija vezanih za stručno iskustvo za koje se ostvaruju bodovi, kandidati/kinje moraju navesti u životopisu i/ili dodatno dostaviti sljedeću dokumentaciju:</w:t>
      </w:r>
    </w:p>
    <w:p w14:paraId="7C58BF75" w14:textId="77777777" w:rsidR="002B34B3" w:rsidRDefault="002B34B3">
      <w:pPr>
        <w:spacing w:after="0"/>
        <w:jc w:val="both"/>
      </w:pPr>
    </w:p>
    <w:p w14:paraId="73B5D779" w14:textId="77777777" w:rsidR="002B34B3" w:rsidRDefault="00B24F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Za broj objavljenih stručnih radova i publikacija (članci, priručnici, digitalni sadržaji i slično) na temu umjetne inteligencije u kojima je stručnjak/inja bio/la u ulozi u ulozi autora/ice ili koautora/ice: objava rada dokazuje se dostavljanjem poveznice na kojoj je javno dostupan rad ili sažetak ili sadržaj publikacije u kojoj je rad objavljen. U slučaju da publikacija nije dostupna online, prihvaća se preslika naslovnice, sadržaja i bibliografskih podataka.</w:t>
      </w:r>
    </w:p>
    <w:p w14:paraId="2218336C" w14:textId="77777777" w:rsidR="002B34B3" w:rsidRDefault="00B24F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Za broj edukacija (online tečaj, webinar, radionica) na temu umjetne inteligencije u kojima je stručnjak/inja bio/la u ulozi u ulozi predavača ili online mentora: za svaku edukaciju potrebno je navesti naziv edukacije, datum održavanja, ulogu stručnjaka/inje u edukaciji (predavač/online mentor), URL adresu na kojoj su vidljive informacije, i ako je primjenjivo naručitelja edukacije ili nadležnu ustanovu. U slučaju da nije dostupna URL adresa s informacijama, potrebno je priložiti kratki opis edukacije.</w:t>
      </w:r>
    </w:p>
    <w:p w14:paraId="15797075" w14:textId="77777777" w:rsidR="002B34B3" w:rsidRDefault="002B34B3">
      <w:pPr>
        <w:spacing w:after="0"/>
        <w:jc w:val="both"/>
      </w:pPr>
    </w:p>
    <w:p w14:paraId="6EDBF126" w14:textId="77777777" w:rsidR="002B34B3" w:rsidRDefault="00B24F7E">
      <w:pPr>
        <w:spacing w:after="0"/>
        <w:jc w:val="both"/>
      </w:pPr>
      <w:r>
        <w:t>Reference iz životopisa koje se ne budu mogle nedvojbeno potvrditi se neće uzimati u obzir prilikom postupka odabira kandidata.</w:t>
      </w:r>
    </w:p>
    <w:p w14:paraId="06BF24F0" w14:textId="77777777" w:rsidR="002B34B3" w:rsidRDefault="002B34B3">
      <w:pPr>
        <w:spacing w:after="0"/>
        <w:jc w:val="both"/>
      </w:pPr>
    </w:p>
    <w:p w14:paraId="6DF8AE7A" w14:textId="77777777" w:rsidR="002B34B3" w:rsidRDefault="00B24F7E">
      <w:pPr>
        <w:spacing w:after="0"/>
        <w:jc w:val="both"/>
        <w:rPr>
          <w:b/>
        </w:rPr>
      </w:pPr>
      <w:r>
        <w:rPr>
          <w:b/>
        </w:rPr>
        <w:t>Postupak odabira stručnjaka/inja za članove/ice Radne skupine</w:t>
      </w:r>
    </w:p>
    <w:p w14:paraId="784A6D5C" w14:textId="77777777" w:rsidR="002B34B3" w:rsidRDefault="002B34B3">
      <w:pPr>
        <w:spacing w:after="0"/>
        <w:jc w:val="both"/>
      </w:pPr>
    </w:p>
    <w:p w14:paraId="5A526A1E" w14:textId="77777777" w:rsidR="002B34B3" w:rsidRDefault="00B24F7E">
      <w:pPr>
        <w:spacing w:after="0"/>
        <w:jc w:val="both"/>
      </w:pPr>
      <w:r>
        <w:t>Provjeru kriterija provodi Stručno povjerenstvo sastavljeno od predstavnika CARNET-a koje imenuje ravnatelj CARNET-a. Povjerenstvo razmatra svaku prijavu i ravnatelju podnosi zajednički izvještaj o ispunjavanju kriterija i evaluaciji prijava.</w:t>
      </w:r>
    </w:p>
    <w:p w14:paraId="26BDD8F1" w14:textId="77777777" w:rsidR="002B34B3" w:rsidRDefault="002B34B3">
      <w:pPr>
        <w:spacing w:after="0"/>
        <w:jc w:val="both"/>
      </w:pPr>
    </w:p>
    <w:p w14:paraId="5C38596F" w14:textId="77777777" w:rsidR="002B34B3" w:rsidRDefault="00B24F7E">
      <w:pPr>
        <w:spacing w:after="0"/>
        <w:jc w:val="both"/>
      </w:pPr>
      <w:r>
        <w:t>Obvezni kriterij je ispunjavanje minimalnih uvjeta što predstavlja nužan preduvjet za uključivanje kandidata/tkinje u daljnji postupak ocjenjivanja, a ocjenjuje se od strane svih članova/ica povjerenstva s DA (ispunjava) ili NE (ne ispunjava).</w:t>
      </w:r>
    </w:p>
    <w:p w14:paraId="78CBE6E4" w14:textId="77777777" w:rsidR="002B34B3" w:rsidRDefault="002B34B3">
      <w:pPr>
        <w:spacing w:after="0"/>
        <w:jc w:val="both"/>
      </w:pPr>
    </w:p>
    <w:p w14:paraId="4165A46D" w14:textId="77777777" w:rsidR="002B34B3" w:rsidRDefault="00B24F7E">
      <w:pPr>
        <w:spacing w:after="0"/>
        <w:jc w:val="both"/>
      </w:pPr>
      <w:r>
        <w:t>Ostali se kriteriji ocjenjuju brojčanim ocjenama kako slijedi:</w:t>
      </w:r>
    </w:p>
    <w:p w14:paraId="7361BD24" w14:textId="77777777" w:rsidR="002B34B3" w:rsidRDefault="002B34B3">
      <w:pPr>
        <w:spacing w:after="0"/>
        <w:jc w:val="both"/>
      </w:pPr>
    </w:p>
    <w:p w14:paraId="07A1FC3A" w14:textId="77777777" w:rsidR="002B34B3" w:rsidRDefault="00B24F7E">
      <w:pPr>
        <w:spacing w:after="0"/>
        <w:jc w:val="both"/>
        <w:rPr>
          <w:b/>
        </w:rPr>
      </w:pPr>
      <w:r>
        <w:rPr>
          <w:b/>
        </w:rPr>
        <w:t>Tablica 2. Bodovanje specifičnog iskustva stručnjaka</w:t>
      </w:r>
    </w:p>
    <w:p w14:paraId="6C55F125" w14:textId="77777777" w:rsidR="002B34B3" w:rsidRDefault="002B34B3">
      <w:pPr>
        <w:spacing w:after="0"/>
        <w:rPr>
          <w:b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820"/>
        <w:gridCol w:w="1275"/>
        <w:gridCol w:w="1134"/>
        <w:gridCol w:w="1417"/>
      </w:tblGrid>
      <w:tr w:rsidR="002B34B3" w14:paraId="5ED9C9AC" w14:textId="77777777">
        <w:tc>
          <w:tcPr>
            <w:tcW w:w="704" w:type="dxa"/>
            <w:shd w:val="clear" w:color="auto" w:fill="BFBFBF"/>
            <w:vAlign w:val="center"/>
          </w:tcPr>
          <w:p w14:paraId="3810FB7F" w14:textId="77777777" w:rsidR="002B34B3" w:rsidRDefault="00B24F7E">
            <w:pPr>
              <w:jc w:val="center"/>
              <w:rPr>
                <w:b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b/>
                <w:sz w:val="20"/>
                <w:szCs w:val="20"/>
              </w:rPr>
              <w:t>R.br.</w:t>
            </w:r>
          </w:p>
        </w:tc>
        <w:tc>
          <w:tcPr>
            <w:tcW w:w="4820" w:type="dxa"/>
            <w:shd w:val="clear" w:color="auto" w:fill="BFBFBF"/>
            <w:vAlign w:val="center"/>
          </w:tcPr>
          <w:p w14:paraId="7E8D1611" w14:textId="77777777" w:rsidR="002B34B3" w:rsidRDefault="00B24F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Specifično iskustvo stručnjaka/kinje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05948FB4" w14:textId="77777777" w:rsidR="002B34B3" w:rsidRDefault="00B24F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Vrijednost kriterija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F5993E1" w14:textId="77777777" w:rsidR="002B34B3" w:rsidRDefault="00B24F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Bodovi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1A8AEE04" w14:textId="77777777" w:rsidR="002B34B3" w:rsidRDefault="00B24F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Maksimalno bodova</w:t>
            </w:r>
          </w:p>
        </w:tc>
      </w:tr>
      <w:tr w:rsidR="002B34B3" w14:paraId="6E0B89E6" w14:textId="77777777">
        <w:tc>
          <w:tcPr>
            <w:tcW w:w="9350" w:type="dxa"/>
            <w:gridSpan w:val="5"/>
          </w:tcPr>
          <w:p w14:paraId="641AAA7E" w14:textId="0D9963FF" w:rsidR="002B34B3" w:rsidRDefault="00B24F7E">
            <w:pPr>
              <w:rPr>
                <w:b/>
              </w:rPr>
            </w:pPr>
            <w:r>
              <w:rPr>
                <w:b/>
              </w:rPr>
              <w:t>Stručnjak 1.</w:t>
            </w:r>
            <w:r w:rsidR="00460000">
              <w:rPr>
                <w:b/>
              </w:rPr>
              <w:t xml:space="preserve"> i </w:t>
            </w:r>
            <w:r>
              <w:rPr>
                <w:b/>
              </w:rPr>
              <w:t xml:space="preserve">2.– Član/ica Radne skupine </w:t>
            </w:r>
          </w:p>
        </w:tc>
      </w:tr>
      <w:tr w:rsidR="002B34B3" w14:paraId="06228499" w14:textId="77777777">
        <w:tc>
          <w:tcPr>
            <w:tcW w:w="704" w:type="dxa"/>
            <w:vMerge w:val="restart"/>
          </w:tcPr>
          <w:p w14:paraId="4BB62C7F" w14:textId="43FE13AF" w:rsidR="002B34B3" w:rsidRDefault="0032397D">
            <w:pPr>
              <w:jc w:val="center"/>
            </w:pPr>
            <w:r>
              <w:t>1</w:t>
            </w:r>
            <w:r w:rsidR="00B24F7E">
              <w:t>.1</w:t>
            </w:r>
          </w:p>
        </w:tc>
        <w:tc>
          <w:tcPr>
            <w:tcW w:w="4820" w:type="dxa"/>
            <w:vMerge w:val="restart"/>
          </w:tcPr>
          <w:p w14:paraId="26D5EC5D" w14:textId="77777777" w:rsidR="002B34B3" w:rsidRDefault="00B24F7E">
            <w:r>
              <w:t>Broj objavljenih stručnih radova i publikacija (članci, priručnici, digitalni sadržaji i sl.) na temu digitalnih tehnologija (koji mogu uključivati temu umjetne inteligencije) u kojima je stručnjak/inja bio/la u ulozi u ulozi autora/ice ili koautora/ice</w:t>
            </w:r>
          </w:p>
        </w:tc>
        <w:tc>
          <w:tcPr>
            <w:tcW w:w="1275" w:type="dxa"/>
          </w:tcPr>
          <w:p w14:paraId="77D978A9" w14:textId="77777777" w:rsidR="002B34B3" w:rsidRDefault="00B24F7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CF6D32B" w14:textId="77777777" w:rsidR="002B34B3" w:rsidRDefault="00B24F7E">
            <w:pPr>
              <w:jc w:val="center"/>
            </w:pPr>
            <w: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5410087D" w14:textId="77777777" w:rsidR="002B34B3" w:rsidRDefault="00B24F7E">
            <w:pPr>
              <w:jc w:val="center"/>
            </w:pPr>
            <w:r>
              <w:t>15</w:t>
            </w:r>
          </w:p>
        </w:tc>
      </w:tr>
      <w:tr w:rsidR="002B34B3" w14:paraId="7E7322D5" w14:textId="77777777">
        <w:tc>
          <w:tcPr>
            <w:tcW w:w="704" w:type="dxa"/>
            <w:vMerge/>
          </w:tcPr>
          <w:p w14:paraId="7545853F" w14:textId="77777777" w:rsidR="002B34B3" w:rsidRDefault="002B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vMerge/>
          </w:tcPr>
          <w:p w14:paraId="0715AD6A" w14:textId="77777777" w:rsidR="002B34B3" w:rsidRDefault="002B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14:paraId="65AA61CB" w14:textId="77777777" w:rsidR="002B34B3" w:rsidRDefault="00B24F7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476A1FB" w14:textId="77777777" w:rsidR="002B34B3" w:rsidRDefault="00B24F7E">
            <w:pPr>
              <w:jc w:val="center"/>
            </w:pPr>
            <w:r>
              <w:t>4</w:t>
            </w:r>
          </w:p>
        </w:tc>
        <w:tc>
          <w:tcPr>
            <w:tcW w:w="1417" w:type="dxa"/>
            <w:vMerge/>
            <w:vAlign w:val="center"/>
          </w:tcPr>
          <w:p w14:paraId="6630EFF9" w14:textId="77777777" w:rsidR="002B34B3" w:rsidRDefault="002B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B34B3" w14:paraId="0197495F" w14:textId="77777777">
        <w:tc>
          <w:tcPr>
            <w:tcW w:w="704" w:type="dxa"/>
            <w:vMerge/>
          </w:tcPr>
          <w:p w14:paraId="220C3D7E" w14:textId="77777777" w:rsidR="002B34B3" w:rsidRDefault="002B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vMerge/>
          </w:tcPr>
          <w:p w14:paraId="4A9FC4D8" w14:textId="77777777" w:rsidR="002B34B3" w:rsidRDefault="002B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14:paraId="6E4F638A" w14:textId="77777777" w:rsidR="002B34B3" w:rsidRDefault="00B24F7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76AA9380" w14:textId="77777777" w:rsidR="002B34B3" w:rsidRDefault="00B24F7E">
            <w:pPr>
              <w:jc w:val="center"/>
            </w:pPr>
            <w:r>
              <w:t>7</w:t>
            </w:r>
          </w:p>
        </w:tc>
        <w:tc>
          <w:tcPr>
            <w:tcW w:w="1417" w:type="dxa"/>
            <w:vMerge/>
            <w:vAlign w:val="center"/>
          </w:tcPr>
          <w:p w14:paraId="08E984C6" w14:textId="77777777" w:rsidR="002B34B3" w:rsidRDefault="002B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B34B3" w14:paraId="12A8FAE3" w14:textId="77777777">
        <w:tc>
          <w:tcPr>
            <w:tcW w:w="704" w:type="dxa"/>
            <w:vMerge/>
          </w:tcPr>
          <w:p w14:paraId="23E65FC9" w14:textId="77777777" w:rsidR="002B34B3" w:rsidRDefault="002B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vMerge/>
          </w:tcPr>
          <w:p w14:paraId="57F5642E" w14:textId="77777777" w:rsidR="002B34B3" w:rsidRDefault="002B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14:paraId="7C112CF5" w14:textId="77777777" w:rsidR="002B34B3" w:rsidRDefault="00B24F7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39F6BF45" w14:textId="77777777" w:rsidR="002B34B3" w:rsidRDefault="00B24F7E">
            <w:pPr>
              <w:jc w:val="center"/>
            </w:pPr>
            <w:r>
              <w:t>11</w:t>
            </w:r>
          </w:p>
        </w:tc>
        <w:tc>
          <w:tcPr>
            <w:tcW w:w="1417" w:type="dxa"/>
            <w:vMerge/>
            <w:vAlign w:val="center"/>
          </w:tcPr>
          <w:p w14:paraId="4A14951B" w14:textId="77777777" w:rsidR="002B34B3" w:rsidRDefault="002B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B34B3" w14:paraId="144575F3" w14:textId="77777777">
        <w:tc>
          <w:tcPr>
            <w:tcW w:w="704" w:type="dxa"/>
            <w:vMerge/>
          </w:tcPr>
          <w:p w14:paraId="77AD9447" w14:textId="77777777" w:rsidR="002B34B3" w:rsidRDefault="002B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vMerge/>
          </w:tcPr>
          <w:p w14:paraId="591E6260" w14:textId="77777777" w:rsidR="002B34B3" w:rsidRDefault="002B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14:paraId="7DB0DD01" w14:textId="77777777" w:rsidR="002B34B3" w:rsidRDefault="00B24F7E">
            <w:pPr>
              <w:jc w:val="center"/>
            </w:pPr>
            <w:r>
              <w:t>5 i više</w:t>
            </w:r>
          </w:p>
        </w:tc>
        <w:tc>
          <w:tcPr>
            <w:tcW w:w="1134" w:type="dxa"/>
          </w:tcPr>
          <w:p w14:paraId="051B714B" w14:textId="77777777" w:rsidR="002B34B3" w:rsidRDefault="00B24F7E">
            <w:pPr>
              <w:jc w:val="center"/>
            </w:pPr>
            <w:r>
              <w:t>15</w:t>
            </w:r>
          </w:p>
        </w:tc>
        <w:tc>
          <w:tcPr>
            <w:tcW w:w="1417" w:type="dxa"/>
            <w:vMerge/>
            <w:vAlign w:val="center"/>
          </w:tcPr>
          <w:p w14:paraId="08D5FC87" w14:textId="77777777" w:rsidR="002B34B3" w:rsidRDefault="002B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B34B3" w14:paraId="6955058D" w14:textId="77777777">
        <w:tc>
          <w:tcPr>
            <w:tcW w:w="704" w:type="dxa"/>
            <w:vMerge w:val="restart"/>
          </w:tcPr>
          <w:p w14:paraId="47CAB9E1" w14:textId="1145D5E1" w:rsidR="002B34B3" w:rsidRDefault="0032397D">
            <w:pPr>
              <w:jc w:val="center"/>
            </w:pPr>
            <w:r>
              <w:t>1</w:t>
            </w:r>
            <w:r w:rsidR="00B24F7E">
              <w:t>.2</w:t>
            </w:r>
          </w:p>
        </w:tc>
        <w:tc>
          <w:tcPr>
            <w:tcW w:w="4820" w:type="dxa"/>
            <w:vMerge w:val="restart"/>
          </w:tcPr>
          <w:p w14:paraId="4749B4F8" w14:textId="77777777" w:rsidR="002B34B3" w:rsidRDefault="00B24F7E">
            <w:r>
              <w:t>Broj edukacija (online tečaj, webinar, radionica) na temu digitalnih tehnologija (koji mogu uključivati temu umjetne inteligencije) u kojima je stručnjak/inja bio/la u ulozi u ulozi predavača ili online mentora</w:t>
            </w:r>
          </w:p>
        </w:tc>
        <w:tc>
          <w:tcPr>
            <w:tcW w:w="1275" w:type="dxa"/>
          </w:tcPr>
          <w:p w14:paraId="71B06BD4" w14:textId="77777777" w:rsidR="002B34B3" w:rsidRDefault="00B24F7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82586C6" w14:textId="77777777" w:rsidR="002B34B3" w:rsidRDefault="00B24F7E">
            <w:pPr>
              <w:jc w:val="center"/>
            </w:pPr>
            <w: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72B01CFD" w14:textId="77777777" w:rsidR="002B34B3" w:rsidRDefault="00B24F7E">
            <w:pPr>
              <w:jc w:val="center"/>
            </w:pPr>
            <w:r>
              <w:t>15</w:t>
            </w:r>
          </w:p>
        </w:tc>
      </w:tr>
      <w:tr w:rsidR="002B34B3" w14:paraId="06ABC4E8" w14:textId="77777777">
        <w:tc>
          <w:tcPr>
            <w:tcW w:w="704" w:type="dxa"/>
            <w:vMerge/>
          </w:tcPr>
          <w:p w14:paraId="7DC2E4EF" w14:textId="77777777" w:rsidR="002B34B3" w:rsidRDefault="002B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vMerge/>
          </w:tcPr>
          <w:p w14:paraId="38D5A88D" w14:textId="77777777" w:rsidR="002B34B3" w:rsidRDefault="002B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14:paraId="77AFE949" w14:textId="77777777" w:rsidR="002B34B3" w:rsidRDefault="00B24F7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32957AF9" w14:textId="77777777" w:rsidR="002B34B3" w:rsidRDefault="00B24F7E">
            <w:pPr>
              <w:jc w:val="center"/>
            </w:pPr>
            <w:r>
              <w:t>4</w:t>
            </w:r>
          </w:p>
        </w:tc>
        <w:tc>
          <w:tcPr>
            <w:tcW w:w="1417" w:type="dxa"/>
            <w:vMerge/>
            <w:vAlign w:val="center"/>
          </w:tcPr>
          <w:p w14:paraId="2B9B7A33" w14:textId="77777777" w:rsidR="002B34B3" w:rsidRDefault="002B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B34B3" w14:paraId="0555E9CC" w14:textId="77777777">
        <w:tc>
          <w:tcPr>
            <w:tcW w:w="704" w:type="dxa"/>
            <w:vMerge/>
          </w:tcPr>
          <w:p w14:paraId="06ADAB9C" w14:textId="77777777" w:rsidR="002B34B3" w:rsidRDefault="002B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vMerge/>
          </w:tcPr>
          <w:p w14:paraId="4F9D4368" w14:textId="77777777" w:rsidR="002B34B3" w:rsidRDefault="002B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14:paraId="5F2FCE69" w14:textId="77777777" w:rsidR="002B34B3" w:rsidRDefault="00B24F7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480E85FC" w14:textId="77777777" w:rsidR="002B34B3" w:rsidRDefault="00B24F7E">
            <w:pPr>
              <w:jc w:val="center"/>
            </w:pPr>
            <w:r>
              <w:t>7</w:t>
            </w:r>
          </w:p>
        </w:tc>
        <w:tc>
          <w:tcPr>
            <w:tcW w:w="1417" w:type="dxa"/>
            <w:vMerge/>
            <w:vAlign w:val="center"/>
          </w:tcPr>
          <w:p w14:paraId="7036E757" w14:textId="77777777" w:rsidR="002B34B3" w:rsidRDefault="002B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B34B3" w14:paraId="7EC0C9C0" w14:textId="77777777">
        <w:tc>
          <w:tcPr>
            <w:tcW w:w="704" w:type="dxa"/>
            <w:vMerge/>
          </w:tcPr>
          <w:p w14:paraId="4BF6EDE2" w14:textId="77777777" w:rsidR="002B34B3" w:rsidRDefault="002B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vMerge/>
          </w:tcPr>
          <w:p w14:paraId="5B10C879" w14:textId="77777777" w:rsidR="002B34B3" w:rsidRDefault="002B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14:paraId="2DE7ADD6" w14:textId="77777777" w:rsidR="002B34B3" w:rsidRDefault="00B24F7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2C04C974" w14:textId="77777777" w:rsidR="002B34B3" w:rsidRDefault="00B24F7E">
            <w:pPr>
              <w:jc w:val="center"/>
            </w:pPr>
            <w:r>
              <w:t>11</w:t>
            </w:r>
          </w:p>
        </w:tc>
        <w:tc>
          <w:tcPr>
            <w:tcW w:w="1417" w:type="dxa"/>
            <w:vMerge/>
            <w:vAlign w:val="center"/>
          </w:tcPr>
          <w:p w14:paraId="4EB13165" w14:textId="77777777" w:rsidR="002B34B3" w:rsidRDefault="002B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B34B3" w14:paraId="3BEF2E3B" w14:textId="77777777">
        <w:tc>
          <w:tcPr>
            <w:tcW w:w="704" w:type="dxa"/>
            <w:vMerge/>
          </w:tcPr>
          <w:p w14:paraId="4508D7B1" w14:textId="77777777" w:rsidR="002B34B3" w:rsidRDefault="002B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vMerge/>
          </w:tcPr>
          <w:p w14:paraId="7F476E66" w14:textId="77777777" w:rsidR="002B34B3" w:rsidRDefault="002B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14:paraId="72633BBC" w14:textId="77777777" w:rsidR="002B34B3" w:rsidRDefault="00B24F7E">
            <w:pPr>
              <w:jc w:val="center"/>
            </w:pPr>
            <w:r>
              <w:t>5 i više</w:t>
            </w:r>
          </w:p>
        </w:tc>
        <w:tc>
          <w:tcPr>
            <w:tcW w:w="1134" w:type="dxa"/>
          </w:tcPr>
          <w:p w14:paraId="63F77EBA" w14:textId="77777777" w:rsidR="002B34B3" w:rsidRDefault="00B24F7E">
            <w:pPr>
              <w:jc w:val="center"/>
            </w:pPr>
            <w:r>
              <w:t>15</w:t>
            </w:r>
          </w:p>
        </w:tc>
        <w:tc>
          <w:tcPr>
            <w:tcW w:w="1417" w:type="dxa"/>
            <w:vMerge/>
            <w:vAlign w:val="center"/>
          </w:tcPr>
          <w:p w14:paraId="28C580E9" w14:textId="77777777" w:rsidR="002B34B3" w:rsidRDefault="002B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61CD6120" w14:textId="77777777" w:rsidR="002B34B3" w:rsidRDefault="002B34B3">
      <w:pPr>
        <w:spacing w:after="0"/>
      </w:pPr>
    </w:p>
    <w:p w14:paraId="6B242A37" w14:textId="77777777" w:rsidR="008A4E1D" w:rsidRPr="00047906" w:rsidRDefault="00B24F7E" w:rsidP="008A4E1D">
      <w:pPr>
        <w:spacing w:after="0"/>
        <w:jc w:val="both"/>
      </w:pPr>
      <w:r w:rsidRPr="00047906">
        <w:lastRenderedPageBreak/>
        <w:t xml:space="preserve">U slučaju da pojedini/e kandidati/tkinje ostvare isti broj bodova temeljem kriterija za bodovanje stručnog iskustva, prednost će imati kandidat/kinja koji/a </w:t>
      </w:r>
      <w:r w:rsidR="00460000" w:rsidRPr="00047906">
        <w:t xml:space="preserve">su sudjelovali u radu radne skupine za izradu kurikuluma </w:t>
      </w:r>
      <w:r w:rsidR="008F538F" w:rsidRPr="00047906">
        <w:t xml:space="preserve">za </w:t>
      </w:r>
      <w:r w:rsidR="00460000" w:rsidRPr="00047906">
        <w:t>izvannastavn</w:t>
      </w:r>
      <w:r w:rsidR="008F538F" w:rsidRPr="00047906">
        <w:t>u</w:t>
      </w:r>
      <w:r w:rsidR="00460000" w:rsidRPr="00047906">
        <w:t xml:space="preserve"> aktivnost </w:t>
      </w:r>
      <w:r w:rsidR="008F538F" w:rsidRPr="00047906">
        <w:t xml:space="preserve">za učenike 7. i 8. razreda osnovne škole </w:t>
      </w:r>
      <w:r w:rsidR="00460000" w:rsidRPr="00047906">
        <w:t xml:space="preserve">„Umjetna inteligencija: od koncepta do primjene“ i kurikuluma za fakultativni predmet </w:t>
      </w:r>
      <w:r w:rsidR="008F538F" w:rsidRPr="00047906">
        <w:t xml:space="preserve">za učenike 2. i 3. razreda srednje škole </w:t>
      </w:r>
      <w:r w:rsidR="00460000" w:rsidRPr="00047906">
        <w:t>„Umjetna inteligencija: od koncepta do primjene“</w:t>
      </w:r>
      <w:r w:rsidR="008A4E1D" w:rsidRPr="00047906">
        <w:t xml:space="preserve"> koji će se revidirati u sklopu ovog Javnog poziva. </w:t>
      </w:r>
    </w:p>
    <w:p w14:paraId="5E0565CD" w14:textId="77777777" w:rsidR="002B34B3" w:rsidRDefault="002B34B3">
      <w:pPr>
        <w:spacing w:after="0"/>
        <w:jc w:val="both"/>
      </w:pPr>
    </w:p>
    <w:p w14:paraId="101F3F58" w14:textId="77777777" w:rsidR="002B34B3" w:rsidRDefault="00B24F7E">
      <w:pPr>
        <w:spacing w:after="0"/>
        <w:jc w:val="both"/>
      </w:pPr>
      <w:r>
        <w:t>Kandidat/tkinja je dužan/na prilikom prijave svu traženu dokumentaciju te dokumentaciju koja služi za ostvarivanje bodova za stručno iskustvo dostaviti u dijeljenoj mapi.</w:t>
      </w:r>
    </w:p>
    <w:p w14:paraId="19CDCC97" w14:textId="77777777" w:rsidR="002B34B3" w:rsidRDefault="002B34B3">
      <w:pPr>
        <w:spacing w:after="0"/>
        <w:jc w:val="both"/>
      </w:pPr>
    </w:p>
    <w:p w14:paraId="072E8A7C" w14:textId="77777777" w:rsidR="002B34B3" w:rsidRDefault="00B24F7E">
      <w:pPr>
        <w:spacing w:after="0"/>
        <w:jc w:val="both"/>
      </w:pPr>
      <w:r>
        <w:t>CARNET zadržava pravo da ne imenuje osobe/e u radnu skupinu temeljem ovog Poziva ako zaključi da su ostvarili nizak broj bodova temeljem prijedloga Stručnog povjerenstva ili iz drugih relevantnih razloga. Odluku o odabiru članova/ica u Radnu skupinu donosi ravnatelj CARNET-a na prijedlog Stručnog povjerenstva. Odluka o odabiru članova/ica Radne skupine je neopoziva i konačna. Prijavitelji pristaju na sve uvjete javnog poziva i odluke Stručnog povjerenstva.</w:t>
      </w:r>
    </w:p>
    <w:p w14:paraId="1F83716B" w14:textId="77777777" w:rsidR="002B34B3" w:rsidRDefault="002B34B3">
      <w:pPr>
        <w:spacing w:after="0"/>
        <w:jc w:val="both"/>
      </w:pPr>
    </w:p>
    <w:p w14:paraId="10A2DC75" w14:textId="77777777" w:rsidR="002B34B3" w:rsidRDefault="00B24F7E">
      <w:pPr>
        <w:spacing w:after="0"/>
        <w:jc w:val="both"/>
        <w:rPr>
          <w:b/>
        </w:rPr>
      </w:pPr>
      <w:r>
        <w:rPr>
          <w:b/>
        </w:rPr>
        <w:t>Odobravanje završne verzije kurikuluma i praćenje rada Radne skupine</w:t>
      </w:r>
    </w:p>
    <w:p w14:paraId="62D5D2DF" w14:textId="77777777" w:rsidR="002B34B3" w:rsidRDefault="00B24F7E">
      <w:pPr>
        <w:spacing w:after="0"/>
        <w:jc w:val="both"/>
      </w:pPr>
      <w:r>
        <w:t xml:space="preserve">CARNET zadržava pravo ne odobriti završnu verziju kurikuluma iz 1. faze ili završnu verziju revizije kurikuluma iz 2. faze ako isti ne sadrže traženu razinu kvalitete. </w:t>
      </w:r>
    </w:p>
    <w:p w14:paraId="4007960B" w14:textId="77777777" w:rsidR="002B34B3" w:rsidRDefault="002B34B3">
      <w:pPr>
        <w:spacing w:after="0"/>
        <w:jc w:val="both"/>
      </w:pPr>
    </w:p>
    <w:p w14:paraId="7E140673" w14:textId="77777777" w:rsidR="002B34B3" w:rsidRDefault="00B24F7E">
      <w:pPr>
        <w:spacing w:after="0"/>
        <w:jc w:val="both"/>
      </w:pPr>
      <w:r>
        <w:t>Angažman stručnjaka/inja Radne skupine će pratiti voditelj/ica Radne skupine u suradnji s CARNET-om.</w:t>
      </w:r>
    </w:p>
    <w:p w14:paraId="61485D8A" w14:textId="77777777" w:rsidR="002B34B3" w:rsidRDefault="002B34B3">
      <w:pPr>
        <w:spacing w:after="0"/>
        <w:jc w:val="both"/>
      </w:pPr>
    </w:p>
    <w:p w14:paraId="30396966" w14:textId="77777777" w:rsidR="002B34B3" w:rsidRDefault="00B24F7E">
      <w:pPr>
        <w:spacing w:after="0"/>
        <w:jc w:val="both"/>
        <w:rPr>
          <w:b/>
        </w:rPr>
      </w:pPr>
      <w:r>
        <w:rPr>
          <w:b/>
        </w:rPr>
        <w:t>Način podnošenja prijave na Poziv</w:t>
      </w:r>
    </w:p>
    <w:p w14:paraId="258D47F8" w14:textId="77777777" w:rsidR="002B34B3" w:rsidRDefault="002B34B3">
      <w:pPr>
        <w:spacing w:after="0"/>
        <w:jc w:val="both"/>
      </w:pPr>
    </w:p>
    <w:p w14:paraId="16671E75" w14:textId="0D083C48" w:rsidR="00B24F7E" w:rsidRDefault="00B24F7E">
      <w:pPr>
        <w:spacing w:after="0"/>
        <w:jc w:val="both"/>
      </w:pPr>
      <w:r>
        <w:t xml:space="preserve">Svoju prijavu kandidati/kinje mogu dostaviti elektroničkim putem na adresu: </w:t>
      </w:r>
    </w:p>
    <w:p w14:paraId="380ECDBC" w14:textId="5EF920AB" w:rsidR="002B34B3" w:rsidRDefault="00B24F7E">
      <w:pPr>
        <w:spacing w:after="0"/>
        <w:jc w:val="both"/>
      </w:pPr>
      <w:r>
        <w:t>brain-edukacije@carnet.hr.</w:t>
      </w:r>
    </w:p>
    <w:p w14:paraId="2AF77A91" w14:textId="32D79C9C" w:rsidR="002B34B3" w:rsidRDefault="00B24F7E">
      <w:pPr>
        <w:spacing w:after="0"/>
        <w:jc w:val="both"/>
      </w:pPr>
      <w:r w:rsidRPr="005C03C1">
        <w:t>Rok za podnošenje prijave je</w:t>
      </w:r>
      <w:r w:rsidR="005C03C1">
        <w:t xml:space="preserve"> </w:t>
      </w:r>
      <w:r w:rsidR="005C03C1" w:rsidRPr="005C03C1">
        <w:t>30.4.</w:t>
      </w:r>
      <w:r w:rsidRPr="005C03C1">
        <w:t>2025. godine do 23:59 sati.</w:t>
      </w:r>
    </w:p>
    <w:p w14:paraId="7325DB46" w14:textId="77777777" w:rsidR="002B34B3" w:rsidRDefault="00B24F7E">
      <w:pPr>
        <w:spacing w:after="0"/>
        <w:jc w:val="both"/>
      </w:pPr>
      <w:r>
        <w:t>Nepotpune i zakašnjele prijave se neće razmatrati.</w:t>
      </w:r>
    </w:p>
    <w:p w14:paraId="72466B1D" w14:textId="77777777" w:rsidR="002B34B3" w:rsidRDefault="00B24F7E">
      <w:pPr>
        <w:spacing w:after="0"/>
        <w:jc w:val="both"/>
        <w:rPr>
          <w:b/>
        </w:rPr>
      </w:pPr>
      <w:r>
        <w:rPr>
          <w:b/>
        </w:rPr>
        <w:t>Postupak odabira kandidata/tkinja za članove/ice Radne skupine</w:t>
      </w:r>
    </w:p>
    <w:p w14:paraId="12881952" w14:textId="77777777" w:rsidR="002B34B3" w:rsidRDefault="002B34B3">
      <w:pPr>
        <w:spacing w:after="0"/>
        <w:jc w:val="both"/>
      </w:pPr>
    </w:p>
    <w:p w14:paraId="0A4013EB" w14:textId="77777777" w:rsidR="002B34B3" w:rsidRDefault="00B24F7E">
      <w:pPr>
        <w:spacing w:after="0"/>
        <w:jc w:val="both"/>
      </w:pPr>
      <w:r>
        <w:t>Kandidati/tkinje koji/e ispunjavaju minimalne uvjete odabira ulaze u sljedeći krug provjere odnosno ocjenjivanja i rangiranja.</w:t>
      </w:r>
    </w:p>
    <w:p w14:paraId="5748C987" w14:textId="77777777" w:rsidR="002B34B3" w:rsidRDefault="00B24F7E">
      <w:pPr>
        <w:spacing w:after="0"/>
        <w:jc w:val="both"/>
      </w:pPr>
      <w:r>
        <w:t>Kandidati/tkinje koji/e ne prođu provjeru uvjeta odabira će biti obaviješteni o isključenju iz postupka putem elektroničke pošte.</w:t>
      </w:r>
    </w:p>
    <w:p w14:paraId="1E6831DD" w14:textId="77777777" w:rsidR="002B34B3" w:rsidRDefault="00B24F7E">
      <w:pPr>
        <w:spacing w:after="0"/>
        <w:jc w:val="both"/>
      </w:pPr>
      <w:r>
        <w:t>Odluka o odabiru biti će objavljena na CARNET-ovoj web stranici.</w:t>
      </w:r>
    </w:p>
    <w:p w14:paraId="1E4D9B64" w14:textId="77777777" w:rsidR="002B34B3" w:rsidRDefault="00B24F7E">
      <w:pPr>
        <w:spacing w:after="0"/>
        <w:jc w:val="both"/>
      </w:pPr>
      <w:r>
        <w:t>Odabranim kandidatima/tkinjama će u sklopu odluke o odabiru biti dostavljena i informacija o potpisu ugovora i detaljima vezanim uz početak angažmana.</w:t>
      </w:r>
    </w:p>
    <w:sectPr w:rsidR="002B34B3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8B29A" w14:textId="77777777" w:rsidR="0022482F" w:rsidRDefault="0022482F">
      <w:pPr>
        <w:spacing w:after="0" w:line="240" w:lineRule="auto"/>
      </w:pPr>
      <w:r>
        <w:separator/>
      </w:r>
    </w:p>
  </w:endnote>
  <w:endnote w:type="continuationSeparator" w:id="0">
    <w:p w14:paraId="7AB91974" w14:textId="77777777" w:rsidR="0022482F" w:rsidRDefault="0022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1" w:fontKey="{7E1D6E0B-9157-42B8-9A37-203BE2B1393E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3E79895F-5668-4F55-8EF5-2BF65E87DC1C}"/>
    <w:embedBold r:id="rId3" w:fontKey="{DB8B24D9-663A-4EFF-AD4C-90B8D88F6729}"/>
    <w:embedItalic r:id="rId4" w:fontKey="{78902ADD-FC64-4FB4-B621-95F495B58FE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0A78618A-9423-48FA-9961-3AB8056C3221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D52EA" w14:textId="77777777" w:rsidR="0022482F" w:rsidRDefault="0022482F">
      <w:pPr>
        <w:spacing w:after="0" w:line="240" w:lineRule="auto"/>
      </w:pPr>
      <w:r>
        <w:separator/>
      </w:r>
    </w:p>
  </w:footnote>
  <w:footnote w:type="continuationSeparator" w:id="0">
    <w:p w14:paraId="67ECDD9F" w14:textId="77777777" w:rsidR="0022482F" w:rsidRDefault="0022482F">
      <w:pPr>
        <w:spacing w:after="0" w:line="240" w:lineRule="auto"/>
      </w:pPr>
      <w:r>
        <w:continuationSeparator/>
      </w:r>
    </w:p>
  </w:footnote>
  <w:footnote w:id="1">
    <w:p w14:paraId="5160A69E" w14:textId="77777777" w:rsidR="002B34B3" w:rsidRDefault="00B24F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Riječ je o okvirnom vremenskom planu izvršavanja aktivnosti u okviru ovog ugovora te je isti podložan izmjenama.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22212"/>
    <w:multiLevelType w:val="multilevel"/>
    <w:tmpl w:val="6A60836E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1C6E52"/>
    <w:multiLevelType w:val="multilevel"/>
    <w:tmpl w:val="0E067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5D14"/>
    <w:multiLevelType w:val="multilevel"/>
    <w:tmpl w:val="2B2A7460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73169D"/>
    <w:multiLevelType w:val="multilevel"/>
    <w:tmpl w:val="6F3A7328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235879"/>
    <w:multiLevelType w:val="multilevel"/>
    <w:tmpl w:val="C4266A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E64494"/>
    <w:multiLevelType w:val="multilevel"/>
    <w:tmpl w:val="5858A6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7F4B0F"/>
    <w:multiLevelType w:val="multilevel"/>
    <w:tmpl w:val="6232A9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18451D"/>
    <w:multiLevelType w:val="multilevel"/>
    <w:tmpl w:val="675CA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65685"/>
    <w:multiLevelType w:val="multilevel"/>
    <w:tmpl w:val="D630A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33AC4"/>
    <w:multiLevelType w:val="multilevel"/>
    <w:tmpl w:val="5590DC90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3B07663"/>
    <w:multiLevelType w:val="multilevel"/>
    <w:tmpl w:val="0114AA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C6925A1"/>
    <w:multiLevelType w:val="multilevel"/>
    <w:tmpl w:val="70C6F2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42678D3"/>
    <w:multiLevelType w:val="multilevel"/>
    <w:tmpl w:val="F8CC4E20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7273E76"/>
    <w:multiLevelType w:val="multilevel"/>
    <w:tmpl w:val="C8DC5E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0B1E88"/>
    <w:multiLevelType w:val="multilevel"/>
    <w:tmpl w:val="04CEC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1BC3880"/>
    <w:multiLevelType w:val="multilevel"/>
    <w:tmpl w:val="948E8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144C4"/>
    <w:multiLevelType w:val="multilevel"/>
    <w:tmpl w:val="8C4827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26554683">
    <w:abstractNumId w:val="10"/>
  </w:num>
  <w:num w:numId="2" w16cid:durableId="216280177">
    <w:abstractNumId w:val="3"/>
  </w:num>
  <w:num w:numId="3" w16cid:durableId="732433465">
    <w:abstractNumId w:val="14"/>
  </w:num>
  <w:num w:numId="4" w16cid:durableId="175924095">
    <w:abstractNumId w:val="6"/>
  </w:num>
  <w:num w:numId="5" w16cid:durableId="1086996105">
    <w:abstractNumId w:val="16"/>
  </w:num>
  <w:num w:numId="6" w16cid:durableId="310407569">
    <w:abstractNumId w:val="0"/>
  </w:num>
  <w:num w:numId="7" w16cid:durableId="1271739836">
    <w:abstractNumId w:val="12"/>
  </w:num>
  <w:num w:numId="8" w16cid:durableId="672727714">
    <w:abstractNumId w:val="5"/>
  </w:num>
  <w:num w:numId="9" w16cid:durableId="210776363">
    <w:abstractNumId w:val="2"/>
  </w:num>
  <w:num w:numId="10" w16cid:durableId="1087264293">
    <w:abstractNumId w:val="9"/>
  </w:num>
  <w:num w:numId="11" w16cid:durableId="1017341563">
    <w:abstractNumId w:val="15"/>
  </w:num>
  <w:num w:numId="12" w16cid:durableId="2108765280">
    <w:abstractNumId w:val="7"/>
  </w:num>
  <w:num w:numId="13" w16cid:durableId="387534299">
    <w:abstractNumId w:val="1"/>
  </w:num>
  <w:num w:numId="14" w16cid:durableId="808475748">
    <w:abstractNumId w:val="11"/>
  </w:num>
  <w:num w:numId="15" w16cid:durableId="954676164">
    <w:abstractNumId w:val="13"/>
  </w:num>
  <w:num w:numId="16" w16cid:durableId="154691411">
    <w:abstractNumId w:val="8"/>
  </w:num>
  <w:num w:numId="17" w16cid:durableId="1654797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B3"/>
    <w:rsid w:val="00043533"/>
    <w:rsid w:val="00047906"/>
    <w:rsid w:val="00114C00"/>
    <w:rsid w:val="0013234A"/>
    <w:rsid w:val="001518FD"/>
    <w:rsid w:val="0022482F"/>
    <w:rsid w:val="002507A9"/>
    <w:rsid w:val="002B34B3"/>
    <w:rsid w:val="003049D3"/>
    <w:rsid w:val="00305519"/>
    <w:rsid w:val="0032397D"/>
    <w:rsid w:val="004201DE"/>
    <w:rsid w:val="00460000"/>
    <w:rsid w:val="00483C00"/>
    <w:rsid w:val="004C6B37"/>
    <w:rsid w:val="00571F15"/>
    <w:rsid w:val="005C03C1"/>
    <w:rsid w:val="005C55CC"/>
    <w:rsid w:val="0062270D"/>
    <w:rsid w:val="00662FAC"/>
    <w:rsid w:val="0067290B"/>
    <w:rsid w:val="00707749"/>
    <w:rsid w:val="00713CF9"/>
    <w:rsid w:val="007424FC"/>
    <w:rsid w:val="008A4E1D"/>
    <w:rsid w:val="008D611A"/>
    <w:rsid w:val="008F538F"/>
    <w:rsid w:val="00A901AB"/>
    <w:rsid w:val="00AD3CDD"/>
    <w:rsid w:val="00AF67CF"/>
    <w:rsid w:val="00B24F7E"/>
    <w:rsid w:val="00B818A2"/>
    <w:rsid w:val="00BA75A8"/>
    <w:rsid w:val="00BB4D83"/>
    <w:rsid w:val="00BB550D"/>
    <w:rsid w:val="00BF573E"/>
    <w:rsid w:val="00C06CA9"/>
    <w:rsid w:val="00D32D31"/>
    <w:rsid w:val="00DC1A06"/>
    <w:rsid w:val="00DD3B52"/>
    <w:rsid w:val="00E022E1"/>
    <w:rsid w:val="00E97B00"/>
    <w:rsid w:val="00F4299A"/>
    <w:rsid w:val="00F6703B"/>
    <w:rsid w:val="00F9087C"/>
    <w:rsid w:val="00FB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E9EA0"/>
  <w15:docId w15:val="{4EE4BA6A-5801-4964-AC9B-07E82A47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D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D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2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52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D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D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D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D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D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D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D0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152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D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D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D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D09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0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0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20AF"/>
    <w:rPr>
      <w:vertAlign w:val="superscript"/>
    </w:rPr>
  </w:style>
  <w:style w:type="table" w:styleId="TableGrid">
    <w:name w:val="Table Grid"/>
    <w:basedOn w:val="TableNormal"/>
    <w:uiPriority w:val="39"/>
    <w:rsid w:val="00634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2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20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20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09A"/>
    <w:rPr>
      <w:b/>
      <w:bCs/>
      <w:sz w:val="20"/>
      <w:szCs w:val="2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B818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79823f-f721-4d98-868f-e900de522a3f" xsi:nil="true"/>
    <lcf76f155ced4ddcb4097134ff3c332f xmlns="5ef0234a-93b8-4abb-a0fb-306af542e7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A7E319646614A8CFC42CA2CE1D0BE" ma:contentTypeVersion="15" ma:contentTypeDescription="Create a new document." ma:contentTypeScope="" ma:versionID="82e8257d0b16c58ad181953fde80cf0d">
  <xsd:schema xmlns:xsd="http://www.w3.org/2001/XMLSchema" xmlns:xs="http://www.w3.org/2001/XMLSchema" xmlns:p="http://schemas.microsoft.com/office/2006/metadata/properties" xmlns:ns2="5ef0234a-93b8-4abb-a0fb-306af542e7bd" xmlns:ns3="8479823f-f721-4d98-868f-e900de522a3f" targetNamespace="http://schemas.microsoft.com/office/2006/metadata/properties" ma:root="true" ma:fieldsID="2175ea76efc9a42627427a297182a8c6" ns2:_="" ns3:_="">
    <xsd:import namespace="5ef0234a-93b8-4abb-a0fb-306af542e7bd"/>
    <xsd:import namespace="8479823f-f721-4d98-868f-e900de522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234a-93b8-4abb-a0fb-306af542e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9823f-f721-4d98-868f-e900de522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3002f28-229d-4e38-9586-f963e67d1019}" ma:internalName="TaxCatchAll" ma:showField="CatchAllData" ma:web="8479823f-f721-4d98-868f-e900de522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AvtjHYEkS/OVNufY6426gzTNIg==">CgMxLjAyCGguZ2pkZ3hzMgloLjMwajB6bGw4AHIhMUY4eWxIeTVOY1AyRnZjSV8yc01hNzBiNGM2VzJNX21y</go:docsCustomData>
</go:gDocsCustomXmlDataStorage>
</file>

<file path=customXml/itemProps1.xml><?xml version="1.0" encoding="utf-8"?>
<ds:datastoreItem xmlns:ds="http://schemas.openxmlformats.org/officeDocument/2006/customXml" ds:itemID="{F5683E25-5102-454C-8CD9-583B690F732B}">
  <ds:schemaRefs>
    <ds:schemaRef ds:uri="http://schemas.microsoft.com/office/2006/metadata/properties"/>
    <ds:schemaRef ds:uri="http://schemas.microsoft.com/office/infopath/2007/PartnerControls"/>
    <ds:schemaRef ds:uri="8479823f-f721-4d98-868f-e900de522a3f"/>
    <ds:schemaRef ds:uri="5ef0234a-93b8-4abb-a0fb-306af542e7bd"/>
  </ds:schemaRefs>
</ds:datastoreItem>
</file>

<file path=customXml/itemProps2.xml><?xml version="1.0" encoding="utf-8"?>
<ds:datastoreItem xmlns:ds="http://schemas.openxmlformats.org/officeDocument/2006/customXml" ds:itemID="{15225BB2-33B8-42C4-A033-562987390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234a-93b8-4abb-a0fb-306af542e7bd"/>
    <ds:schemaRef ds:uri="8479823f-f721-4d98-868f-e900de522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6CEFCC-FB2E-454C-8FD8-7FB0B0271A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3043</Words>
  <Characters>19564</Characters>
  <Application>Microsoft Office Word</Application>
  <DocSecurity>0</DocSecurity>
  <Lines>501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CARNET</dc:creator>
  <cp:lastModifiedBy>Iva Šimunović</cp:lastModifiedBy>
  <cp:revision>4</cp:revision>
  <dcterms:created xsi:type="dcterms:W3CDTF">2025-04-02T09:49:00Z</dcterms:created>
  <dcterms:modified xsi:type="dcterms:W3CDTF">2025-04-25T07:27:00Z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8a85f8ca8891cea86419afcb1a74bce8fc6b7158c9a20960838a119e80220b4b</vt:lpwstr>
  </property>
  <property fmtid="{D5CDD505-2E9C-101B-9397-08002B2CF9AE}" pid="3" name="ContentTypeId">
    <vt:lpwstr>0x010100DC4A7E319646614A8CFC42CA2CE1D0BE</vt:lpwstr>
  </property>
</Properties>
</file>